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ind w:left="1361" w:right="1361"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Alla Direttrice del Dipartimento di</w:t>
      </w:r>
    </w:p>
    <w:p w:rsidR="00000000" w:rsidDel="00000000" w:rsidP="00000000" w:rsidRDefault="00000000" w:rsidRPr="00000000" w14:paraId="00000003">
      <w:pPr>
        <w:ind w:left="1361" w:right="1361"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Psicologia dinamica clinica e salute</w:t>
      </w:r>
    </w:p>
    <w:p w:rsidR="00000000" w:rsidDel="00000000" w:rsidP="00000000" w:rsidRDefault="00000000" w:rsidRPr="00000000" w14:paraId="00000004">
      <w:pPr>
        <w:ind w:left="1361" w:right="1361"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Prof.ssa Anna Maria Speranza</w:t>
      </w:r>
    </w:p>
    <w:p w:rsidR="00000000" w:rsidDel="00000000" w:rsidP="00000000" w:rsidRDefault="00000000" w:rsidRPr="00000000" w14:paraId="00000005">
      <w:pPr>
        <w:ind w:left="1361" w:right="1361" w:firstLine="0"/>
        <w:jc w:val="righ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ind w:left="1361" w:right="1361" w:firstLine="0"/>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Al Responsabile Amministrativo Delegato Dott.ssa Domenica Pugliese</w:t>
      </w:r>
    </w:p>
    <w:p w:rsidR="00000000" w:rsidDel="00000000" w:rsidP="00000000" w:rsidRDefault="00000000" w:rsidRPr="00000000" w14:paraId="00000007">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Oggetto: Richiesta di attivazione di una procedura per il conferimento di un incarico di lavoro autonomo nell’ambito del Progetto: ……………………………………………… Responsabile Scientifico: </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A">
      <w:pPr>
        <w:ind w:left="1361" w:right="1361"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B">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Sottoscritto Prof………………………………………………………………………………… </w:t>
      </w:r>
    </w:p>
    <w:p w:rsidR="00000000" w:rsidDel="00000000" w:rsidP="00000000" w:rsidRDefault="00000000" w:rsidRPr="00000000" w14:paraId="0000000C">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chiede</w:t>
      </w:r>
    </w:p>
    <w:p w:rsidR="00000000" w:rsidDel="00000000" w:rsidP="00000000" w:rsidRDefault="00000000" w:rsidRPr="00000000" w14:paraId="0000000D">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l’attivazione della procedura necessaria ad individuare n. </w:t>
      </w:r>
      <w:r w:rsidDel="00000000" w:rsidR="00000000" w:rsidRPr="00000000">
        <w:rPr>
          <w:rFonts w:ascii="Calibri" w:cs="Calibri" w:eastAsia="Calibri" w:hAnsi="Calibri"/>
          <w:b w:val="1"/>
          <w:sz w:val="22"/>
          <w:szCs w:val="22"/>
          <w:rtl w:val="0"/>
        </w:rPr>
        <w:t xml:space="preserve">1 esperto di particolare e comprovata specializzazione universitaria </w:t>
      </w:r>
      <w:r w:rsidDel="00000000" w:rsidR="00000000" w:rsidRPr="00000000">
        <w:rPr>
          <w:rFonts w:ascii="Calibri" w:cs="Calibri" w:eastAsia="Calibri" w:hAnsi="Calibri"/>
          <w:sz w:val="22"/>
          <w:szCs w:val="22"/>
          <w:rtl w:val="0"/>
        </w:rPr>
        <w:t xml:space="preserve">al quale conferire un incarico individuale di natura temporanea e altamente qualificata, con contratto di lavoro autonomo, secondo le specifiche di seguito indicate:</w:t>
      </w:r>
    </w:p>
    <w:p w:rsidR="00000000" w:rsidDel="00000000" w:rsidP="00000000" w:rsidRDefault="00000000" w:rsidRPr="00000000" w14:paraId="0000000F">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Oggetto della prestazione: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1">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Durata della prestazione/Termine di esecuzione:</w:t>
      </w:r>
      <w:r w:rsidDel="00000000" w:rsidR="00000000" w:rsidRPr="00000000">
        <w:rPr>
          <w:rFonts w:ascii="Calibri" w:cs="Calibri" w:eastAsia="Calibri" w:hAnsi="Calibri"/>
          <w:sz w:val="22"/>
          <w:szCs w:val="22"/>
          <w:rtl w:val="0"/>
        </w:rPr>
        <w:t xml:space="preserve"> ………………………………………(indicare giorni o mesi o scadenza) </w:t>
      </w:r>
    </w:p>
    <w:p w:rsidR="00000000" w:rsidDel="00000000" w:rsidP="00000000" w:rsidRDefault="00000000" w:rsidRPr="00000000" w14:paraId="0000001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 gli incarichi aventi ad oggetto attività didattica indicare il monte ore previsto per l’espletamento dell’incarico e l’A.A di riferimento)</w:t>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after="18" w:lineRule="auto"/>
        <w:jc w:val="both"/>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Requisiti di ammissione e criteri selettivi della procedura di valutazione comparativa: </w:t>
      </w: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16">
      <w:pPr>
        <w:spacing w:after="18" w:lineRule="auto"/>
        <w:ind w:left="-5" w:hanging="1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requisiti richiesti per la partecipazione sono i seguenti: (obbligatorio un titolo post laurea)</w:t>
      </w:r>
    </w:p>
    <w:p w:rsidR="00000000" w:rsidDel="00000000" w:rsidP="00000000" w:rsidRDefault="00000000" w:rsidRPr="00000000" w14:paraId="00000017">
      <w:pPr>
        <w:numPr>
          <w:ilvl w:val="0"/>
          <w:numId w:val="5"/>
        </w:numPr>
        <w:spacing w:after="18"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Diploma di Laurea in …..</w:t>
      </w:r>
    </w:p>
    <w:p w:rsidR="00000000" w:rsidDel="00000000" w:rsidP="00000000" w:rsidRDefault="00000000" w:rsidRPr="00000000" w14:paraId="00000018">
      <w:pPr>
        <w:numPr>
          <w:ilvl w:val="0"/>
          <w:numId w:val="5"/>
        </w:numPr>
        <w:spacing w:after="18"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Inserire titolo post laurea (Diploma di specializzazione e/o Dottorato di ricerca e/o Master di II livello)</w:t>
      </w:r>
      <w:r w:rsidDel="00000000" w:rsidR="00000000" w:rsidRPr="00000000">
        <w:rPr>
          <w:rtl w:val="0"/>
        </w:rPr>
      </w:r>
    </w:p>
    <w:p w:rsidR="00000000" w:rsidDel="00000000" w:rsidP="00000000" w:rsidRDefault="00000000" w:rsidRPr="00000000" w14:paraId="00000019">
      <w:pPr>
        <w:spacing w:after="18" w:lineRule="auto"/>
        <w:ind w:left="-5" w:hanging="1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18" w:lineRule="auto"/>
        <w:ind w:left="-5" w:hanging="1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Altri titoli e attività valutabili: </w:t>
      </w:r>
    </w:p>
    <w:p w:rsidR="00000000" w:rsidDel="00000000" w:rsidP="00000000" w:rsidRDefault="00000000" w:rsidRPr="00000000" w14:paraId="0000001B">
      <w:pPr>
        <w:numPr>
          <w:ilvl w:val="0"/>
          <w:numId w:val="6"/>
        </w:numPr>
        <w:spacing w:after="18"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Borsa di studio in tema di…</w:t>
      </w:r>
    </w:p>
    <w:p w:rsidR="00000000" w:rsidDel="00000000" w:rsidP="00000000" w:rsidRDefault="00000000" w:rsidRPr="00000000" w14:paraId="0000001C">
      <w:pPr>
        <w:numPr>
          <w:ilvl w:val="0"/>
          <w:numId w:val="6"/>
        </w:numPr>
        <w:spacing w:after="18"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Tirocini o stage (anche gratuiti) post-lauream in ambito….</w:t>
      </w:r>
    </w:p>
    <w:p w:rsidR="00000000" w:rsidDel="00000000" w:rsidP="00000000" w:rsidRDefault="00000000" w:rsidRPr="00000000" w14:paraId="0000001D">
      <w:pPr>
        <w:numPr>
          <w:ilvl w:val="0"/>
          <w:numId w:val="6"/>
        </w:numPr>
        <w:spacing w:after="18" w:lineRule="auto"/>
        <w:ind w:left="391" w:hanging="428"/>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Master universitario di I livello in ….</w:t>
      </w:r>
      <w:r w:rsidDel="00000000" w:rsidR="00000000" w:rsidRPr="00000000">
        <w:rPr>
          <w:rtl w:val="0"/>
        </w:rPr>
      </w:r>
    </w:p>
    <w:p w:rsidR="00000000" w:rsidDel="00000000" w:rsidP="00000000" w:rsidRDefault="00000000" w:rsidRPr="00000000" w14:paraId="0000001E">
      <w:pPr>
        <w:numPr>
          <w:ilvl w:val="0"/>
          <w:numId w:val="6"/>
        </w:numPr>
        <w:spacing w:after="18" w:lineRule="auto"/>
        <w:ind w:left="391" w:hanging="428"/>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Master universitario di II livello o corsi di specializzazione in…………..(nel caso in cui non sia requisito di ammissione)</w:t>
      </w:r>
      <w:r w:rsidDel="00000000" w:rsidR="00000000" w:rsidRPr="00000000">
        <w:rPr>
          <w:rtl w:val="0"/>
        </w:rPr>
      </w:r>
    </w:p>
    <w:p w:rsidR="00000000" w:rsidDel="00000000" w:rsidP="00000000" w:rsidRDefault="00000000" w:rsidRPr="00000000" w14:paraId="0000001F">
      <w:pPr>
        <w:numPr>
          <w:ilvl w:val="0"/>
          <w:numId w:val="6"/>
        </w:numPr>
        <w:spacing w:after="18" w:lineRule="auto"/>
        <w:ind w:left="391" w:hanging="428"/>
        <w:jc w:val="both"/>
        <w:rPr>
          <w:rFonts w:ascii="Calibri" w:cs="Calibri" w:eastAsia="Calibri" w:hAnsi="Calibri"/>
          <w:b w:val="1"/>
          <w:sz w:val="22"/>
          <w:szCs w:val="22"/>
        </w:rPr>
      </w:pPr>
      <w:bookmarkStart w:colFirst="0" w:colLast="0" w:name="_heading=h.1fob9te" w:id="0"/>
      <w:bookmarkEnd w:id="0"/>
      <w:r w:rsidDel="00000000" w:rsidR="00000000" w:rsidRPr="00000000">
        <w:rPr>
          <w:rFonts w:ascii="Calibri" w:cs="Calibri" w:eastAsia="Calibri" w:hAnsi="Calibri"/>
          <w:sz w:val="22"/>
          <w:szCs w:val="22"/>
          <w:rtl w:val="0"/>
        </w:rPr>
        <w:t xml:space="preserve">Dottorato di ricerca in…..(nel caso in cui non sia requisito di ammissione)</w:t>
      </w:r>
      <w:r w:rsidDel="00000000" w:rsidR="00000000" w:rsidRPr="00000000">
        <w:rPr>
          <w:rtl w:val="0"/>
        </w:rPr>
      </w:r>
    </w:p>
    <w:p w:rsidR="00000000" w:rsidDel="00000000" w:rsidP="00000000" w:rsidRDefault="00000000" w:rsidRPr="00000000" w14:paraId="00000020">
      <w:pPr>
        <w:numPr>
          <w:ilvl w:val="0"/>
          <w:numId w:val="6"/>
        </w:numPr>
        <w:spacing w:after="18"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corsi di formazione e/o aggiornamento in ambito…..</w:t>
      </w:r>
    </w:p>
    <w:p w:rsidR="00000000" w:rsidDel="00000000" w:rsidP="00000000" w:rsidRDefault="00000000" w:rsidRPr="00000000" w14:paraId="00000021">
      <w:pPr>
        <w:numPr>
          <w:ilvl w:val="0"/>
          <w:numId w:val="6"/>
        </w:numPr>
        <w:spacing w:after="18" w:lineRule="auto"/>
        <w:ind w:left="391" w:hanging="428"/>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iscrizione all’albo di…………: </w:t>
      </w:r>
      <w:r w:rsidDel="00000000" w:rsidR="00000000" w:rsidRPr="00000000">
        <w:rPr>
          <w:rtl w:val="0"/>
        </w:rPr>
      </w:r>
    </w:p>
    <w:p w:rsidR="00000000" w:rsidDel="00000000" w:rsidP="00000000" w:rsidRDefault="00000000" w:rsidRPr="00000000" w14:paraId="00000022">
      <w:pPr>
        <w:numPr>
          <w:ilvl w:val="0"/>
          <w:numId w:val="6"/>
        </w:numPr>
        <w:spacing w:after="18"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pubblicazioni e/o prodotti editoriali multimediali in ambito….</w:t>
      </w:r>
    </w:p>
    <w:p w:rsidR="00000000" w:rsidDel="00000000" w:rsidP="00000000" w:rsidRDefault="00000000" w:rsidRPr="00000000" w14:paraId="00000023">
      <w:pPr>
        <w:numPr>
          <w:ilvl w:val="0"/>
          <w:numId w:val="6"/>
        </w:numPr>
        <w:spacing w:after="18" w:lineRule="auto"/>
        <w:ind w:left="391" w:hanging="428"/>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attività di lavoro in ambito………..</w:t>
      </w:r>
      <w:r w:rsidDel="00000000" w:rsidR="00000000" w:rsidRPr="00000000">
        <w:rPr>
          <w:rtl w:val="0"/>
        </w:rPr>
      </w:r>
    </w:p>
    <w:p w:rsidR="00000000" w:rsidDel="00000000" w:rsidP="00000000" w:rsidRDefault="00000000" w:rsidRPr="00000000" w14:paraId="00000024">
      <w:pPr>
        <w:numPr>
          <w:ilvl w:val="0"/>
          <w:numId w:val="6"/>
        </w:numPr>
        <w:spacing w:after="18" w:lineRule="auto"/>
        <w:ind w:left="391" w:hanging="428"/>
        <w:jc w:val="both"/>
        <w:rPr>
          <w:rFonts w:ascii="Calibri" w:cs="Calibri" w:eastAsia="Calibri" w:hAnsi="Calibri"/>
          <w:b w:val="1"/>
          <w:sz w:val="22"/>
          <w:szCs w:val="22"/>
        </w:rPr>
      </w:pPr>
      <w:bookmarkStart w:colFirst="0" w:colLast="0" w:name="_heading=h.gjdgxs" w:id="1"/>
      <w:bookmarkEnd w:id="1"/>
      <w:r w:rsidDel="00000000" w:rsidR="00000000" w:rsidRPr="00000000">
        <w:rPr>
          <w:rFonts w:ascii="Calibri" w:cs="Calibri" w:eastAsia="Calibri" w:hAnsi="Calibri"/>
          <w:sz w:val="22"/>
          <w:szCs w:val="22"/>
          <w:rtl w:val="0"/>
        </w:rPr>
        <w:t xml:space="preserve">Curriculum professionale</w:t>
      </w:r>
      <w:r w:rsidDel="00000000" w:rsidR="00000000" w:rsidRPr="00000000">
        <w:rPr>
          <w:rtl w:val="0"/>
        </w:rPr>
      </w:r>
    </w:p>
    <w:p w:rsidR="00000000" w:rsidDel="00000000" w:rsidP="00000000" w:rsidRDefault="00000000" w:rsidRPr="00000000" w14:paraId="00000025">
      <w:pPr>
        <w:spacing w:after="18" w:lineRule="auto"/>
        <w:ind w:left="-5" w:hanging="1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 caso in cui venga accertata da parte del Direttore del Dipartimento l’impossibilità di utilizzare le risorse umane disponibili all’interno dell’Ateneo si chiede di attivare ai sensi dell’art. 5 del Regolamento per l’incarico di lavoro autonomo a soggetti esterni all’Ateneo (D.R. 1645/2019 prot. n. 48943 del 29.05.2019) la procedura di valutazione comparativa indicando i seguenti ulteriori elementi:</w:t>
      </w:r>
    </w:p>
    <w:p w:rsidR="00000000" w:rsidDel="00000000" w:rsidP="00000000" w:rsidRDefault="00000000" w:rsidRPr="00000000" w14:paraId="0000002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t xml:space="preserve">Importo al lordo prestatore</w:t>
      </w:r>
      <w:r w:rsidDel="00000000" w:rsidR="00000000" w:rsidRPr="00000000">
        <w:rPr>
          <w:rFonts w:ascii="Calibri" w:cs="Calibri" w:eastAsia="Calibri" w:hAnsi="Calibri"/>
          <w:b w:val="1"/>
          <w:sz w:val="22"/>
          <w:szCs w:val="22"/>
          <w:rtl w:val="0"/>
        </w:rPr>
        <w:t xml:space="preserve">: € _______________________ (Il compenso si intende al lordo degli oneri fiscali, previdenziali e assicurativi previsti dalla legge a carico del prestatore. In caso di incarico rientrante nel campo di applicazione Iva per il prestatore l'importo del corrispettivo lordo di cui sopra non prevede l'aggiunta dell'eventuale rivalsa INPS gestione separata art. 2 co. 26 e seg. Legge 335/1995 2, ma prevede l'aggiunta dell'IVA nella misura di legge salvo l'applicabilità dei regimi speciali).</w:t>
      </w:r>
    </w:p>
    <w:p w:rsidR="00000000" w:rsidDel="00000000" w:rsidP="00000000" w:rsidRDefault="00000000" w:rsidRPr="00000000" w14:paraId="0000002A">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Progetto su cui graverà la spesa</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2C">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Modalità di svolgimento incarico:</w:t>
      </w:r>
      <w:r w:rsidDel="00000000" w:rsidR="00000000" w:rsidRPr="00000000">
        <w:rPr>
          <w:rFonts w:ascii="Calibri" w:cs="Calibri" w:eastAsia="Calibri" w:hAnsi="Calibri"/>
          <w:sz w:val="22"/>
          <w:szCs w:val="22"/>
          <w:rtl w:val="0"/>
        </w:rPr>
        <w:t xml:space="preserve"> L’incarico sarà espletato personalmente dal soggetto selezionato, in piena autonomia, senza vincoli di subordinazione</w:t>
      </w:r>
    </w:p>
    <w:p w:rsidR="00000000" w:rsidDel="00000000" w:rsidP="00000000" w:rsidRDefault="00000000" w:rsidRPr="00000000" w14:paraId="0000002E">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Modalità di selezione: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TITOLI</w:t>
      </w:r>
    </w:p>
    <w:p w:rsidR="00000000" w:rsidDel="00000000" w:rsidP="00000000" w:rsidRDefault="00000000" w:rsidRPr="00000000" w14:paraId="00000030">
      <w:pPr>
        <w:spacing w:line="276" w:lineRule="auto"/>
        <w:jc w:val="both"/>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Selezione per soli titoli: il punteggio sarà espresso in 30/30 specificando il punteggio da attribuire ad ogni singolo titolo, come segue:</w:t>
      </w:r>
    </w:p>
    <w:p w:rsidR="00000000" w:rsidDel="00000000" w:rsidP="00000000" w:rsidRDefault="00000000" w:rsidRPr="00000000" w14:paraId="00000031">
      <w:pPr>
        <w:numPr>
          <w:ilvl w:val="0"/>
          <w:numId w:val="8"/>
        </w:numPr>
        <w:spacing w:line="276" w:lineRule="auto"/>
        <w:ind w:left="532" w:hanging="428"/>
        <w:jc w:val="both"/>
        <w:rPr>
          <w:rFonts w:ascii="Calibri" w:cs="Calibri" w:eastAsia="Calibri" w:hAnsi="Calibri"/>
          <w:sz w:val="22"/>
          <w:szCs w:val="22"/>
        </w:rPr>
      </w:pPr>
      <w:bookmarkStart w:colFirst="0" w:colLast="0" w:name="_heading=h.30j0zll" w:id="2"/>
      <w:bookmarkEnd w:id="2"/>
      <w:r w:rsidDel="00000000" w:rsidR="00000000" w:rsidRPr="00000000">
        <w:rPr>
          <w:rFonts w:ascii="Calibri" w:cs="Calibri" w:eastAsia="Calibri" w:hAnsi="Calibri"/>
          <w:b w:val="1"/>
          <w:sz w:val="22"/>
          <w:szCs w:val="22"/>
          <w:rtl w:val="0"/>
        </w:rPr>
        <w:t xml:space="preserve">Formazione (max 5 punti) </w:t>
      </w:r>
      <w:r w:rsidDel="00000000" w:rsidR="00000000" w:rsidRPr="00000000">
        <w:rPr>
          <w:rFonts w:ascii="Calibri" w:cs="Calibri" w:eastAsia="Calibri" w:hAnsi="Calibri"/>
          <w:sz w:val="22"/>
          <w:szCs w:val="22"/>
          <w:rtl w:val="0"/>
        </w:rPr>
        <w:t xml:space="preserve">che verranno valutati come segue:</w:t>
      </w:r>
    </w:p>
    <w:p w:rsidR="00000000" w:rsidDel="00000000" w:rsidP="00000000" w:rsidRDefault="00000000" w:rsidRPr="00000000" w14:paraId="00000032">
      <w:pPr>
        <w:numPr>
          <w:ilvl w:val="0"/>
          <w:numId w:val="7"/>
        </w:numPr>
        <w:spacing w:line="276" w:lineRule="auto"/>
        <w:ind w:left="532" w:hanging="437"/>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Diploma di Laurea (V.O.) – Laurea Specialistica – Laurea Magistrale con riferimento al voto conseguito:</w:t>
      </w:r>
    </w:p>
    <w:p w:rsidR="00000000" w:rsidDel="00000000" w:rsidP="00000000" w:rsidRDefault="00000000" w:rsidRPr="00000000" w14:paraId="0000003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voto di laurea 110 e lode = 5 punti;</w:t>
      </w:r>
    </w:p>
    <w:p w:rsidR="00000000" w:rsidDel="00000000" w:rsidP="00000000" w:rsidRDefault="00000000" w:rsidRPr="00000000" w14:paraId="0000003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voto di laurea da 109 a 110= 4 punti;</w:t>
      </w:r>
    </w:p>
    <w:p w:rsidR="00000000" w:rsidDel="00000000" w:rsidP="00000000" w:rsidRDefault="00000000" w:rsidRPr="00000000" w14:paraId="0000003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voto di laurea da 107 a 108 = 3 punti;</w:t>
      </w:r>
    </w:p>
    <w:p w:rsidR="00000000" w:rsidDel="00000000" w:rsidP="00000000" w:rsidRDefault="00000000" w:rsidRPr="00000000" w14:paraId="00000036">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voto di laurea da 105 a 106 = 2 punto;</w:t>
      </w:r>
    </w:p>
    <w:p w:rsidR="00000000" w:rsidDel="00000000" w:rsidP="00000000" w:rsidRDefault="00000000" w:rsidRPr="00000000" w14:paraId="0000003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voto di laurea da 100 a 104 = 1 punti.</w:t>
      </w:r>
    </w:p>
    <w:p w:rsidR="00000000" w:rsidDel="00000000" w:rsidP="00000000" w:rsidRDefault="00000000" w:rsidRPr="00000000" w14:paraId="00000038">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9">
      <w:pPr>
        <w:numPr>
          <w:ilvl w:val="0"/>
          <w:numId w:val="8"/>
        </w:numPr>
        <w:spacing w:line="276" w:lineRule="auto"/>
        <w:ind w:left="532"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Esperienze curriculari (</w:t>
      </w:r>
      <w:r w:rsidDel="00000000" w:rsidR="00000000" w:rsidRPr="00000000">
        <w:rPr>
          <w:rFonts w:ascii="Calibri" w:cs="Calibri" w:eastAsia="Calibri" w:hAnsi="Calibri"/>
          <w:b w:val="1"/>
          <w:sz w:val="22"/>
          <w:szCs w:val="22"/>
          <w:rtl w:val="0"/>
        </w:rPr>
        <w:t xml:space="preserve">max punti 25</w:t>
      </w:r>
      <w:r w:rsidDel="00000000" w:rsidR="00000000" w:rsidRPr="00000000">
        <w:rPr>
          <w:rFonts w:ascii="Calibri" w:cs="Calibri" w:eastAsia="Calibri" w:hAnsi="Calibri"/>
          <w:sz w:val="22"/>
          <w:szCs w:val="22"/>
          <w:rtl w:val="0"/>
        </w:rPr>
        <w:t xml:space="preserve">) che verranno valutati come segue:</w:t>
      </w:r>
    </w:p>
    <w:p w:rsidR="00000000" w:rsidDel="00000000" w:rsidP="00000000" w:rsidRDefault="00000000" w:rsidRPr="00000000" w14:paraId="0000003A">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Borsa di studio fruita (solo se attinente al profilo per il quale si concorre): max 1 punto (0,25 per periodi minimi di sei mesi);</w:t>
      </w:r>
    </w:p>
    <w:p w:rsidR="00000000" w:rsidDel="00000000" w:rsidP="00000000" w:rsidRDefault="00000000" w:rsidRPr="00000000" w14:paraId="0000003B">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Tirocini o stage (anche gratuiti) post-lauream (solo se attinenti al profilo per il quale si concorre): max 2 punti (1 punto per periodi minimi di tre mesi) </w:t>
      </w:r>
    </w:p>
    <w:p w:rsidR="00000000" w:rsidDel="00000000" w:rsidP="00000000" w:rsidRDefault="00000000" w:rsidRPr="00000000" w14:paraId="0000003C">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Master universitario di I livello (solo se attinente al profilo per il quale si concorre): 1 punto;</w:t>
      </w:r>
    </w:p>
    <w:p w:rsidR="00000000" w:rsidDel="00000000" w:rsidP="00000000" w:rsidRDefault="00000000" w:rsidRPr="00000000" w14:paraId="0000003D">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Master universitario di II livello o corsi di specializzazione (solo se attinente al profilo per il quale si concorre): 2 punti;</w:t>
      </w:r>
    </w:p>
    <w:p w:rsidR="00000000" w:rsidDel="00000000" w:rsidP="00000000" w:rsidRDefault="00000000" w:rsidRPr="00000000" w14:paraId="0000003E">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Dottorato di ricerca (solo se attinente al profilo per il quale si concorre): punti 4;</w:t>
      </w:r>
    </w:p>
    <w:p w:rsidR="00000000" w:rsidDel="00000000" w:rsidP="00000000" w:rsidRDefault="00000000" w:rsidRPr="00000000" w14:paraId="0000003F">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corsi di formazione e/o aggiornamento di durata superiore a 15 ore, oppure uguale o maggiore a 3 giorni (solo se attinenti al profilo per il quale si concorre): 0,5 punti per ognuno fino ad un massimo  di 3 punti (dove non specificata la durata, il corso non sarà preso in considerazione ai fini della valutazione dello stesso);</w:t>
      </w:r>
    </w:p>
    <w:p w:rsidR="00000000" w:rsidDel="00000000" w:rsidP="00000000" w:rsidRDefault="00000000" w:rsidRPr="00000000" w14:paraId="00000040">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abilitazione professionale (solo se attinenti al profilo per il quale si concorre): 2 punti;</w:t>
      </w:r>
    </w:p>
    <w:p w:rsidR="00000000" w:rsidDel="00000000" w:rsidP="00000000" w:rsidRDefault="00000000" w:rsidRPr="00000000" w14:paraId="00000041">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pubblicazioni e/o prodotti editoriali multimediali (solo se attinenti al profilo per il quale si concorre): 0,5 punti ciascuna per un massimo di 5 punti;</w:t>
      </w:r>
    </w:p>
    <w:p w:rsidR="00000000" w:rsidDel="00000000" w:rsidP="00000000" w:rsidRDefault="00000000" w:rsidRPr="00000000" w14:paraId="00000042">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attività di lavoro (solo se attinenti al profilo per il quale si concorre): 0,2 punti per periodi minimi di 6 mesi, per un massimo di 3 punti.</w:t>
      </w:r>
    </w:p>
    <w:p w:rsidR="00000000" w:rsidDel="00000000" w:rsidP="00000000" w:rsidRDefault="00000000" w:rsidRPr="00000000" w14:paraId="00000043">
      <w:pPr>
        <w:numPr>
          <w:ilvl w:val="0"/>
          <w:numId w:val="6"/>
        </w:numPr>
        <w:spacing w:line="276" w:lineRule="auto"/>
        <w:ind w:left="391" w:hanging="42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Curriculum professionale: per un massimo di 2 punti</w:t>
      </w:r>
    </w:p>
    <w:p w:rsidR="00000000" w:rsidDel="00000000" w:rsidP="00000000" w:rsidRDefault="00000000" w:rsidRPr="00000000" w14:paraId="00000044">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spacing w:line="276" w:lineRule="auto"/>
        <w:jc w:val="both"/>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Modalità di valutazione:</w:t>
      </w:r>
      <w:r w:rsidDel="00000000" w:rsidR="00000000" w:rsidRPr="00000000">
        <w:rPr>
          <w:rtl w:val="0"/>
        </w:rPr>
      </w:r>
    </w:p>
    <w:p w:rsidR="00000000" w:rsidDel="00000000" w:rsidP="00000000" w:rsidRDefault="00000000" w:rsidRPr="00000000" w14:paraId="00000047">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Nella valutazione delle pubblicazioni:</w:t>
      </w:r>
    </w:p>
    <w:p w:rsidR="00000000" w:rsidDel="00000000" w:rsidP="00000000" w:rsidRDefault="00000000" w:rsidRPr="00000000" w14:paraId="00000048">
      <w:pPr>
        <w:numPr>
          <w:ilvl w:val="0"/>
          <w:numId w:val="4"/>
        </w:numPr>
        <w:spacing w:line="276" w:lineRule="auto"/>
        <w:ind w:left="470" w:hanging="238"/>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lavori scientifici saranno valutati, con adeguata motivazione tenendo conto dei seguenti parametri:</w:t>
      </w:r>
    </w:p>
    <w:p w:rsidR="00000000" w:rsidDel="00000000" w:rsidP="00000000" w:rsidRDefault="00000000" w:rsidRPr="00000000" w14:paraId="00000049">
      <w:pPr>
        <w:numPr>
          <w:ilvl w:val="0"/>
          <w:numId w:val="3"/>
        </w:numPr>
        <w:spacing w:line="276" w:lineRule="auto"/>
        <w:ind w:left="820"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continuità dell'attività pubblicistica;</w:t>
      </w:r>
    </w:p>
    <w:p w:rsidR="00000000" w:rsidDel="00000000" w:rsidP="00000000" w:rsidRDefault="00000000" w:rsidRPr="00000000" w14:paraId="0000004A">
      <w:pPr>
        <w:numPr>
          <w:ilvl w:val="0"/>
          <w:numId w:val="3"/>
        </w:numPr>
        <w:spacing w:line="276" w:lineRule="auto"/>
        <w:ind w:left="820"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di rivista su cui è edita la pubblicazione;</w:t>
      </w:r>
    </w:p>
    <w:p w:rsidR="00000000" w:rsidDel="00000000" w:rsidP="00000000" w:rsidRDefault="00000000" w:rsidRPr="00000000" w14:paraId="0000004B">
      <w:pPr>
        <w:numPr>
          <w:ilvl w:val="0"/>
          <w:numId w:val="3"/>
        </w:numPr>
        <w:spacing w:line="276" w:lineRule="auto"/>
        <w:ind w:left="820"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tipo di pubblicazione (a contenuto compilativo o divulgativo, monografica o in collaborazione);</w:t>
      </w:r>
    </w:p>
    <w:p w:rsidR="00000000" w:rsidDel="00000000" w:rsidP="00000000" w:rsidRDefault="00000000" w:rsidRPr="00000000" w14:paraId="0000004C">
      <w:pPr>
        <w:numPr>
          <w:ilvl w:val="0"/>
          <w:numId w:val="3"/>
        </w:numPr>
        <w:spacing w:line="276" w:lineRule="auto"/>
        <w:ind w:left="820"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grado di attinenza dei lavori con la posizione funzionale da conferire.</w:t>
      </w:r>
    </w:p>
    <w:p w:rsidR="00000000" w:rsidDel="00000000" w:rsidP="00000000" w:rsidRDefault="00000000" w:rsidRPr="00000000" w14:paraId="0000004D">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punteggio assegnato verrà adeguatamente motivato in relazione alla originalità della produzione scientifica, all'importanza della rivista, alla continuità ed ai contenuti dei singoli lavori, al grado di attinenza dei lavori stessi con la posizione funzionale messa a concorso, all'eventuale collaborazione di più autori.</w:t>
      </w:r>
    </w:p>
    <w:p w:rsidR="00000000" w:rsidDel="00000000" w:rsidP="00000000" w:rsidRDefault="00000000" w:rsidRPr="00000000" w14:paraId="0000004E">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Non potranno essere valutate le pubblicazioni delle quali non risulti l'apporto del candidato.</w:t>
      </w:r>
    </w:p>
    <w:p w:rsidR="00000000" w:rsidDel="00000000" w:rsidP="00000000" w:rsidRDefault="00000000" w:rsidRPr="00000000" w14:paraId="0000004F">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Commissione darà, peraltro, accurata ponderazione ai seguenti parametri:</w:t>
      </w:r>
    </w:p>
    <w:p w:rsidR="00000000" w:rsidDel="00000000" w:rsidP="00000000" w:rsidRDefault="00000000" w:rsidRPr="00000000" w14:paraId="00000050">
      <w:pPr>
        <w:numPr>
          <w:ilvl w:val="0"/>
          <w:numId w:val="1"/>
        </w:numPr>
        <w:spacing w:line="276" w:lineRule="auto"/>
        <w:ind w:left="83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di pubblicazione dei lavori in relazione all'eventuale conseguimento di titoli accademici     già valutati in altra categoria di punteggi;</w:t>
      </w:r>
    </w:p>
    <w:p w:rsidR="00000000" w:rsidDel="00000000" w:rsidP="00000000" w:rsidRDefault="00000000" w:rsidRPr="00000000" w14:paraId="00000051">
      <w:pPr>
        <w:numPr>
          <w:ilvl w:val="0"/>
          <w:numId w:val="1"/>
        </w:numPr>
        <w:spacing w:line="276" w:lineRule="auto"/>
        <w:ind w:left="83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 pubblicazioni contengano mere esposizioni di dati e di casistiche, non adeguatamente avvalorate ed interpretate, ovvero abbiano contenuto solamente compilativo o divulgativo, ovvero ancora costituiscano monografie di alta originalità.</w:t>
      </w:r>
    </w:p>
    <w:p w:rsidR="00000000" w:rsidDel="00000000" w:rsidP="00000000" w:rsidRDefault="00000000" w:rsidRPr="00000000" w14:paraId="00000052">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Nella valutazione del curriculum professionale:</w:t>
      </w:r>
    </w:p>
    <w:p w:rsidR="00000000" w:rsidDel="00000000" w:rsidP="00000000" w:rsidRDefault="00000000" w:rsidRPr="00000000" w14:paraId="0000005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Saranno prese in considerazione le attività professionali e di studio, formalmente documentate, non riferibili ai titoli già valutati nelle precedenti categorie idonee ad evidenziare ulteriormente il livello di qualificazione professionale acquisito nell'arco dell'intera carriera e specifiche rispetto alla posizione funzionale da conferire, nonché gli incarichi di insegnamento conferiti da Enti Pubblici. In tale categoria rientrano le attività di partecipazione a congressi, convegni, seminari, che abbiano finalità di formazione e di aggiornamento professionale e di avanzamento di ricerca scientifica. Il punteggio attribuito dalla Commissione è globale e verrà adeguatamente motivato con riguardo ai singoli elementi documentali che hanno contribuito a determinarlo.</w:t>
      </w:r>
    </w:p>
    <w:p w:rsidR="00000000" w:rsidDel="00000000" w:rsidP="00000000" w:rsidRDefault="00000000" w:rsidRPr="00000000" w14:paraId="00000055">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Tali titoli saranno valutati con punteggio complessivo, che tenga in particolare rilevanza:</w:t>
      </w:r>
    </w:p>
    <w:p w:rsidR="00000000" w:rsidDel="00000000" w:rsidP="00000000" w:rsidRDefault="00000000" w:rsidRPr="00000000" w14:paraId="00000056">
      <w:pPr>
        <w:numPr>
          <w:ilvl w:val="0"/>
          <w:numId w:val="2"/>
        </w:numPr>
        <w:spacing w:line="276" w:lineRule="auto"/>
        <w:ind w:left="47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l'attività professionale attinente prestata in strutture di comprovata rilevanza scientifica nazionali e internazionali;</w:t>
      </w:r>
    </w:p>
    <w:p w:rsidR="00000000" w:rsidDel="00000000" w:rsidP="00000000" w:rsidRDefault="00000000" w:rsidRPr="00000000" w14:paraId="00000057">
      <w:pPr>
        <w:numPr>
          <w:ilvl w:val="0"/>
          <w:numId w:val="2"/>
        </w:numPr>
        <w:spacing w:line="276" w:lineRule="auto"/>
        <w:ind w:left="47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collaborazione/incarichi libero professionali, contratti d’opera professionali, assegni di ricerca c/o Università o rapporti di lavoro autonomo con mansioni nella materia a concorso presso pubbliche amministrazioni; in caso di servizi contemporanei è valutato quello più favorevole al candidato;</w:t>
      </w:r>
    </w:p>
    <w:p w:rsidR="00000000" w:rsidDel="00000000" w:rsidP="00000000" w:rsidRDefault="00000000" w:rsidRPr="00000000" w14:paraId="00000058">
      <w:pPr>
        <w:numPr>
          <w:ilvl w:val="0"/>
          <w:numId w:val="2"/>
        </w:numPr>
        <w:spacing w:line="276" w:lineRule="auto"/>
        <w:ind w:left="472"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partecipazione a corsi/congressi/convegni in qualità di relatore, che sarà valutata se non già inclusa fra le pubblicazioni.</w:t>
      </w:r>
    </w:p>
    <w:p w:rsidR="00000000" w:rsidDel="00000000" w:rsidP="00000000" w:rsidRDefault="00000000" w:rsidRPr="00000000" w14:paraId="00000059">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spacing w:line="276"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Proposta di Commissione che sarà sottoposta e nominata dal Consiglio dopo la scadenza dei termini del bando:</w:t>
      </w:r>
    </w:p>
    <w:p w:rsidR="00000000" w:rsidDel="00000000" w:rsidP="00000000" w:rsidRDefault="00000000" w:rsidRPr="00000000" w14:paraId="0000005B">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C">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(n.3 effettivi)</w:t>
      </w:r>
    </w:p>
    <w:p w:rsidR="00000000" w:rsidDel="00000000" w:rsidP="00000000" w:rsidRDefault="00000000" w:rsidRPr="00000000" w14:paraId="0000005D">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(n.3 supplenti)</w:t>
      </w:r>
    </w:p>
    <w:p w:rsidR="00000000" w:rsidDel="00000000" w:rsidP="00000000" w:rsidRDefault="00000000" w:rsidRPr="00000000" w14:paraId="0000005E">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0">
      <w:pPr>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Roma, gg/mm/aa</w:t>
      </w:r>
    </w:p>
    <w:p w:rsidR="00000000" w:rsidDel="00000000" w:rsidP="00000000" w:rsidRDefault="00000000" w:rsidRPr="00000000" w14:paraId="00000061">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Firma del Docente richiedente</w:t>
      </w:r>
    </w:p>
    <w:p w:rsidR="00000000" w:rsidDel="00000000" w:rsidP="00000000" w:rsidRDefault="00000000" w:rsidRPr="00000000" w14:paraId="00000062">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 xml:space="preserve">     …………………………………………………………</w:t>
      </w:r>
    </w:p>
    <w:p w:rsidR="00000000" w:rsidDel="00000000" w:rsidP="00000000" w:rsidRDefault="00000000" w:rsidRPr="00000000" w14:paraId="00000063">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presente documento potrà essere oggetto di valutazione per l’avviso interno e nella riunione del primo consiglio utile a deliberarne l’autorizzazione per le successive fasi della procedura.  </w:t>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VISTO: si attesta la legittimità e conformità alle normative nazionali e al Regolamento di Ateneo e la copertura finanziaria della richiesta di attivazione del procedimento. </w:t>
      </w:r>
    </w:p>
    <w:p w:rsidR="00000000" w:rsidDel="00000000" w:rsidP="00000000" w:rsidRDefault="00000000" w:rsidRPr="00000000" w14:paraId="0000006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 Responsabile amministrativo delegato  </w:t>
      </w:r>
    </w:p>
    <w:p w:rsidR="00000000" w:rsidDel="00000000" w:rsidP="00000000" w:rsidRDefault="00000000" w:rsidRPr="00000000" w14:paraId="0000006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Dott.ssa Domenica Pugliese</w:t>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VISTO: si autorizza l’attivazione del procedimento. </w:t>
      </w:r>
    </w:p>
    <w:p w:rsidR="00000000" w:rsidDel="00000000" w:rsidP="00000000" w:rsidRDefault="00000000" w:rsidRPr="00000000" w14:paraId="0000006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 Direttrice </w:t>
      </w:r>
    </w:p>
    <w:p w:rsidR="00000000" w:rsidDel="00000000" w:rsidP="00000000" w:rsidRDefault="00000000" w:rsidRPr="00000000" w14:paraId="0000006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Prof.ssa Anna Maria Speranza</w:t>
      </w:r>
    </w:p>
    <w:p w:rsidR="00000000" w:rsidDel="00000000" w:rsidP="00000000" w:rsidRDefault="00000000" w:rsidRPr="00000000" w14:paraId="0000006F">
      <w:pPr>
        <w:rPr/>
      </w:pPr>
      <w:r w:rsidDel="00000000" w:rsidR="00000000" w:rsidRPr="00000000">
        <w:rPr>
          <w:rtl w:val="0"/>
        </w:rPr>
      </w:r>
    </w:p>
    <w:sectPr>
      <w:headerReference r:id="rId7" w:type="default"/>
      <w:headerReference r:id="rId8" w:type="first"/>
      <w:footerReference r:id="rId9" w:type="first"/>
      <w:pgSz w:h="16840" w:w="11900" w:orient="portrait"/>
      <w:pgMar w:bottom="2268" w:top="2836" w:left="2268" w:right="1418" w:header="709" w:footer="573"/>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Courier New"/>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leader="none" w:pos="4819"/>
        <w:tab w:val="right" w:leader="none" w:pos="9638"/>
      </w:tabs>
      <w:spacing w:line="180" w:lineRule="auto"/>
      <w:ind w:right="987"/>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Sapienza Università di Roma</w:t>
    </w:r>
  </w:p>
  <w:p w:rsidR="00000000" w:rsidDel="00000000" w:rsidP="00000000" w:rsidRDefault="00000000" w:rsidRPr="00000000" w14:paraId="0000007C">
    <w:pPr>
      <w:tabs>
        <w:tab w:val="center" w:leader="none" w:pos="4819"/>
        <w:tab w:val="right" w:leader="none" w:pos="9638"/>
      </w:tabs>
      <w:spacing w:line="180" w:lineRule="auto"/>
      <w:ind w:right="987"/>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Dipartimento di Psicologia dinamica, clinica e salute</w:t>
    </w:r>
  </w:p>
  <w:p w:rsidR="00000000" w:rsidDel="00000000" w:rsidP="00000000" w:rsidRDefault="00000000" w:rsidRPr="00000000" w14:paraId="0000007D">
    <w:pPr>
      <w:tabs>
        <w:tab w:val="center" w:leader="none" w:pos="4819"/>
        <w:tab w:val="right" w:leader="none" w:pos="9638"/>
      </w:tabs>
      <w:spacing w:line="180" w:lineRule="auto"/>
      <w:ind w:right="987"/>
      <w:rPr>
        <w:rFonts w:ascii="Arial" w:cs="Arial" w:eastAsia="Arial" w:hAnsi="Arial"/>
        <w:sz w:val="14"/>
        <w:szCs w:val="14"/>
      </w:rPr>
    </w:pPr>
    <w:r w:rsidDel="00000000" w:rsidR="00000000" w:rsidRPr="00000000">
      <w:rPr>
        <w:rFonts w:ascii="Arial" w:cs="Arial" w:eastAsia="Arial" w:hAnsi="Arial"/>
        <w:sz w:val="14"/>
        <w:szCs w:val="14"/>
        <w:rtl w:val="0"/>
      </w:rPr>
      <w:t xml:space="preserve">CF 80209930587 PI 02133771002</w:t>
    </w:r>
  </w:p>
  <w:p w:rsidR="00000000" w:rsidDel="00000000" w:rsidP="00000000" w:rsidRDefault="00000000" w:rsidRPr="00000000" w14:paraId="0000007E">
    <w:pPr>
      <w:tabs>
        <w:tab w:val="center" w:leader="none" w:pos="4819"/>
        <w:tab w:val="right" w:leader="none" w:pos="9638"/>
      </w:tabs>
      <w:spacing w:line="180" w:lineRule="auto"/>
      <w:ind w:right="987"/>
      <w:rPr>
        <w:rFonts w:ascii="Arial" w:cs="Arial" w:eastAsia="Arial" w:hAnsi="Arial"/>
        <w:sz w:val="14"/>
        <w:szCs w:val="14"/>
      </w:rPr>
    </w:pPr>
    <w:r w:rsidDel="00000000" w:rsidR="00000000" w:rsidRPr="00000000">
      <w:rPr>
        <w:rFonts w:ascii="Arial" w:cs="Arial" w:eastAsia="Arial" w:hAnsi="Arial"/>
        <w:sz w:val="14"/>
        <w:szCs w:val="14"/>
        <w:rtl w:val="0"/>
      </w:rPr>
      <w:t xml:space="preserve">RM023 - Edificio Villino B - via degli Apuli 1, 00185 Roma</w:t>
    </w:r>
  </w:p>
  <w:p w:rsidR="00000000" w:rsidDel="00000000" w:rsidP="00000000" w:rsidRDefault="00000000" w:rsidRPr="00000000" w14:paraId="0000007F">
    <w:pPr>
      <w:tabs>
        <w:tab w:val="center" w:leader="none" w:pos="4819"/>
        <w:tab w:val="right" w:leader="none" w:pos="9638"/>
      </w:tabs>
      <w:spacing w:line="180" w:lineRule="auto"/>
      <w:ind w:right="987"/>
      <w:rPr>
        <w:rFonts w:ascii="Arial" w:cs="Arial" w:eastAsia="Arial" w:hAnsi="Arial"/>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leader="none" w:pos="4986"/>
        <w:tab w:val="right" w:leader="none" w:pos="9972"/>
      </w:tabs>
      <w:rPr>
        <w:b w:val="1"/>
        <w:color w:val="000000"/>
      </w:rPr>
    </w:pPr>
    <w:r w:rsidDel="00000000" w:rsidR="00000000" w:rsidRPr="00000000">
      <w:rPr>
        <w:color w:val="000000"/>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3049200" cy="1789200"/>
          <wp:effectExtent b="0" l="0" r="0" t="0"/>
          <wp:wrapNone/>
          <wp:docPr id="2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49200" cy="1789200"/>
                  </a:xfrm>
                  <a:prstGeom prst="rect"/>
                  <a:ln/>
                </pic:spPr>
              </pic:pic>
            </a:graphicData>
          </a:graphic>
        </wp:anchor>
      </w:drawing>
    </w:r>
    <w:r w:rsidDel="00000000" w:rsidR="00000000" w:rsidRPr="00000000">
      <w:rPr>
        <w:b w:val="1"/>
        <w:color w:val="000000"/>
        <w:rtl w:val="0"/>
      </w:rPr>
      <w:tab/>
      <w:tab/>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leader="none" w:pos="4986"/>
        <w:tab w:val="right" w:leader="none" w:pos="9972"/>
      </w:tabs>
      <w:rPr>
        <w:b w:val="1"/>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leader="none" w:pos="4986"/>
        <w:tab w:val="right" w:leader="none" w:pos="9972"/>
      </w:tabs>
      <w:rPr>
        <w:b w:val="1"/>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leader="none" w:pos="4986"/>
        <w:tab w:val="right" w:leader="none" w:pos="9972"/>
      </w:tabs>
      <w:rPr>
        <w:b w:val="1"/>
        <w:color w:val="000000"/>
      </w:rPr>
    </w:pPr>
    <w:r w:rsidDel="00000000" w:rsidR="00000000" w:rsidRPr="00000000">
      <w:rPr>
        <w:rtl w:val="0"/>
      </w:rPr>
    </w:r>
  </w:p>
  <w:p w:rsidR="00000000" w:rsidDel="00000000" w:rsidP="00000000" w:rsidRDefault="00000000" w:rsidRPr="00000000" w14:paraId="00000074">
    <w:pPr>
      <w:tabs>
        <w:tab w:val="left" w:leader="none" w:pos="1590"/>
      </w:tabs>
      <w:jc w:val="right"/>
      <w:rPr>
        <w:rFonts w:ascii="Calibri" w:cs="Calibri" w:eastAsia="Calibri" w:hAnsi="Calibri"/>
        <w:sz w:val="22"/>
        <w:szCs w:val="22"/>
      </w:rPr>
    </w:pPr>
    <w:r w:rsidDel="00000000" w:rsidR="00000000" w:rsidRPr="00000000">
      <w:rPr>
        <w:b w:val="1"/>
        <w:rtl w:val="0"/>
      </w:rPr>
      <w:tab/>
    </w:r>
    <w:r w:rsidDel="00000000" w:rsidR="00000000" w:rsidRPr="00000000">
      <w:rPr>
        <w:rFonts w:ascii="Calibri" w:cs="Calibri" w:eastAsia="Calibri" w:hAnsi="Calibri"/>
        <w:sz w:val="22"/>
        <w:szCs w:val="22"/>
        <w:rtl w:val="0"/>
      </w:rPr>
      <w:t xml:space="preserve">Prot _____________/___</w:t>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leader="none" w:pos="4986"/>
        <w:tab w:val="right" w:leader="none" w:pos="9972"/>
      </w:tabs>
      <w:rPr>
        <w:b w:val="1"/>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leader="none" w:pos="4986"/>
        <w:tab w:val="right" w:leader="none" w:pos="9972"/>
      </w:tabs>
      <w:spacing w:line="28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anchor allowOverlap="1" behindDoc="1" distB="0" distT="0" distL="0" distR="0" hidden="0" layoutInCell="1" locked="0" relativeHeight="0" simplePos="0">
          <wp:simplePos x="0" y="0"/>
          <wp:positionH relativeFrom="page">
            <wp:posOffset>0</wp:posOffset>
          </wp:positionH>
          <wp:positionV relativeFrom="page">
            <wp:posOffset>0</wp:posOffset>
          </wp:positionV>
          <wp:extent cx="2522855" cy="1617345"/>
          <wp:effectExtent b="0" l="0" r="0" t="0"/>
          <wp:wrapNone/>
          <wp:docPr descr="logo 2f" id="30" name="image2.jpg"/>
          <a:graphic>
            <a:graphicData uri="http://schemas.openxmlformats.org/drawingml/2006/picture">
              <pic:pic>
                <pic:nvPicPr>
                  <pic:cNvPr descr="logo 2f" id="0" name="image2.jpg"/>
                  <pic:cNvPicPr preferRelativeResize="0"/>
                </pic:nvPicPr>
                <pic:blipFill>
                  <a:blip r:embed="rId1"/>
                  <a:srcRect b="0" l="0" r="0" t="0"/>
                  <a:stretch>
                    <a:fillRect/>
                  </a:stretch>
                </pic:blipFill>
                <pic:spPr>
                  <a:xfrm>
                    <a:off x="0" y="0"/>
                    <a:ext cx="2522855" cy="1617345"/>
                  </a:xfrm>
                  <a:prstGeom prst="rect"/>
                  <a:ln/>
                </pic:spPr>
              </pic:pic>
            </a:graphicData>
          </a:graphic>
        </wp:anchor>
      </w:drawing>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leader="none" w:pos="4986"/>
        <w:tab w:val="right" w:leader="none" w:pos="9972"/>
      </w:tabs>
      <w:spacing w:line="28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leader="none" w:pos="4986"/>
        <w:tab w:val="right" w:leader="none" w:pos="9972"/>
      </w:tabs>
      <w:spacing w:line="28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leader="none" w:pos="4986"/>
        <w:tab w:val="right" w:leader="none" w:pos="9972"/>
      </w:tabs>
      <w:spacing w:line="28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leader="none" w:pos="4986"/>
        <w:tab w:val="right" w:leader="none" w:pos="9972"/>
      </w:tabs>
      <w:spacing w:line="280"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 </w:t>
    </w: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830" w:hanging="360"/>
      </w:pPr>
      <w:rPr>
        <w:rFonts w:ascii="Times New Roman" w:cs="Times New Roman" w:eastAsia="Times New Roman" w:hAnsi="Times New Roman"/>
        <w:sz w:val="22"/>
        <w:szCs w:val="22"/>
      </w:rPr>
    </w:lvl>
    <w:lvl w:ilvl="1">
      <w:start w:val="0"/>
      <w:numFmt w:val="bullet"/>
      <w:lvlText w:val="•"/>
      <w:lvlJc w:val="left"/>
      <w:pPr>
        <w:ind w:left="1742" w:hanging="360"/>
      </w:pPr>
      <w:rPr/>
    </w:lvl>
    <w:lvl w:ilvl="2">
      <w:start w:val="0"/>
      <w:numFmt w:val="bullet"/>
      <w:lvlText w:val="•"/>
      <w:lvlJc w:val="left"/>
      <w:pPr>
        <w:ind w:left="2644" w:hanging="360"/>
      </w:pPr>
      <w:rPr/>
    </w:lvl>
    <w:lvl w:ilvl="3">
      <w:start w:val="0"/>
      <w:numFmt w:val="bullet"/>
      <w:lvlText w:val="•"/>
      <w:lvlJc w:val="left"/>
      <w:pPr>
        <w:ind w:left="3546" w:hanging="360"/>
      </w:pPr>
      <w:rPr/>
    </w:lvl>
    <w:lvl w:ilvl="4">
      <w:start w:val="0"/>
      <w:numFmt w:val="bullet"/>
      <w:lvlText w:val="•"/>
      <w:lvlJc w:val="left"/>
      <w:pPr>
        <w:ind w:left="4448" w:hanging="360"/>
      </w:pPr>
      <w:rPr/>
    </w:lvl>
    <w:lvl w:ilvl="5">
      <w:start w:val="0"/>
      <w:numFmt w:val="bullet"/>
      <w:lvlText w:val="•"/>
      <w:lvlJc w:val="left"/>
      <w:pPr>
        <w:ind w:left="5350" w:hanging="360"/>
      </w:pPr>
      <w:rPr/>
    </w:lvl>
    <w:lvl w:ilvl="6">
      <w:start w:val="0"/>
      <w:numFmt w:val="bullet"/>
      <w:lvlText w:val="•"/>
      <w:lvlJc w:val="left"/>
      <w:pPr>
        <w:ind w:left="6252" w:hanging="360"/>
      </w:pPr>
      <w:rPr/>
    </w:lvl>
    <w:lvl w:ilvl="7">
      <w:start w:val="0"/>
      <w:numFmt w:val="bullet"/>
      <w:lvlText w:val="•"/>
      <w:lvlJc w:val="left"/>
      <w:pPr>
        <w:ind w:left="7154" w:hanging="360"/>
      </w:pPr>
      <w:rPr/>
    </w:lvl>
    <w:lvl w:ilvl="8">
      <w:start w:val="0"/>
      <w:numFmt w:val="bullet"/>
      <w:lvlText w:val="•"/>
      <w:lvlJc w:val="left"/>
      <w:pPr>
        <w:ind w:left="8056" w:hanging="360"/>
      </w:pPr>
      <w:rPr/>
    </w:lvl>
  </w:abstractNum>
  <w:abstractNum w:abstractNumId="2">
    <w:lvl w:ilvl="0">
      <w:start w:val="1"/>
      <w:numFmt w:val="lowerLetter"/>
      <w:lvlText w:val="%1)"/>
      <w:lvlJc w:val="left"/>
      <w:pPr>
        <w:ind w:left="472" w:hanging="360"/>
      </w:pPr>
      <w:rPr>
        <w:rFonts w:ascii="Arial MT" w:cs="Arial MT" w:eastAsia="Arial MT" w:hAnsi="Arial MT"/>
        <w:sz w:val="22"/>
        <w:szCs w:val="22"/>
      </w:rPr>
    </w:lvl>
    <w:lvl w:ilvl="1">
      <w:start w:val="0"/>
      <w:numFmt w:val="bullet"/>
      <w:lvlText w:val="•"/>
      <w:lvlJc w:val="left"/>
      <w:pPr>
        <w:ind w:left="1418" w:hanging="360"/>
      </w:pPr>
      <w:rPr/>
    </w:lvl>
    <w:lvl w:ilvl="2">
      <w:start w:val="0"/>
      <w:numFmt w:val="bullet"/>
      <w:lvlText w:val="•"/>
      <w:lvlJc w:val="left"/>
      <w:pPr>
        <w:ind w:left="2356" w:hanging="360"/>
      </w:pPr>
      <w:rPr/>
    </w:lvl>
    <w:lvl w:ilvl="3">
      <w:start w:val="0"/>
      <w:numFmt w:val="bullet"/>
      <w:lvlText w:val="•"/>
      <w:lvlJc w:val="left"/>
      <w:pPr>
        <w:ind w:left="3294" w:hanging="360"/>
      </w:pPr>
      <w:rPr/>
    </w:lvl>
    <w:lvl w:ilvl="4">
      <w:start w:val="0"/>
      <w:numFmt w:val="bullet"/>
      <w:lvlText w:val="•"/>
      <w:lvlJc w:val="left"/>
      <w:pPr>
        <w:ind w:left="4232" w:hanging="360"/>
      </w:pPr>
      <w:rPr/>
    </w:lvl>
    <w:lvl w:ilvl="5">
      <w:start w:val="0"/>
      <w:numFmt w:val="bullet"/>
      <w:lvlText w:val="•"/>
      <w:lvlJc w:val="left"/>
      <w:pPr>
        <w:ind w:left="5170" w:hanging="360"/>
      </w:pPr>
      <w:rPr/>
    </w:lvl>
    <w:lvl w:ilvl="6">
      <w:start w:val="0"/>
      <w:numFmt w:val="bullet"/>
      <w:lvlText w:val="•"/>
      <w:lvlJc w:val="left"/>
      <w:pPr>
        <w:ind w:left="6108" w:hanging="360"/>
      </w:pPr>
      <w:rPr/>
    </w:lvl>
    <w:lvl w:ilvl="7">
      <w:start w:val="0"/>
      <w:numFmt w:val="bullet"/>
      <w:lvlText w:val="•"/>
      <w:lvlJc w:val="left"/>
      <w:pPr>
        <w:ind w:left="7046" w:hanging="360"/>
      </w:pPr>
      <w:rPr/>
    </w:lvl>
    <w:lvl w:ilvl="8">
      <w:start w:val="0"/>
      <w:numFmt w:val="bullet"/>
      <w:lvlText w:val="•"/>
      <w:lvlJc w:val="left"/>
      <w:pPr>
        <w:ind w:left="7984" w:hanging="360"/>
      </w:pPr>
      <w:rPr/>
    </w:lvl>
  </w:abstractNum>
  <w:abstractNum w:abstractNumId="3">
    <w:lvl w:ilvl="0">
      <w:start w:val="1"/>
      <w:numFmt w:val="lowerLetter"/>
      <w:lvlText w:val="%1)"/>
      <w:lvlJc w:val="left"/>
      <w:pPr>
        <w:ind w:left="820" w:hanging="284"/>
      </w:pPr>
      <w:rPr>
        <w:rFonts w:ascii="Arial MT" w:cs="Arial MT" w:eastAsia="Arial MT" w:hAnsi="Arial MT"/>
        <w:sz w:val="22"/>
        <w:szCs w:val="22"/>
      </w:rPr>
    </w:lvl>
    <w:lvl w:ilvl="1">
      <w:start w:val="0"/>
      <w:numFmt w:val="bullet"/>
      <w:lvlText w:val="•"/>
      <w:lvlJc w:val="left"/>
      <w:pPr>
        <w:ind w:left="1724" w:hanging="284"/>
      </w:pPr>
      <w:rPr/>
    </w:lvl>
    <w:lvl w:ilvl="2">
      <w:start w:val="0"/>
      <w:numFmt w:val="bullet"/>
      <w:lvlText w:val="•"/>
      <w:lvlJc w:val="left"/>
      <w:pPr>
        <w:ind w:left="2628" w:hanging="284"/>
      </w:pPr>
      <w:rPr/>
    </w:lvl>
    <w:lvl w:ilvl="3">
      <w:start w:val="0"/>
      <w:numFmt w:val="bullet"/>
      <w:lvlText w:val="•"/>
      <w:lvlJc w:val="left"/>
      <w:pPr>
        <w:ind w:left="3532" w:hanging="284"/>
      </w:pPr>
      <w:rPr/>
    </w:lvl>
    <w:lvl w:ilvl="4">
      <w:start w:val="0"/>
      <w:numFmt w:val="bullet"/>
      <w:lvlText w:val="•"/>
      <w:lvlJc w:val="left"/>
      <w:pPr>
        <w:ind w:left="4436" w:hanging="284"/>
      </w:pPr>
      <w:rPr/>
    </w:lvl>
    <w:lvl w:ilvl="5">
      <w:start w:val="0"/>
      <w:numFmt w:val="bullet"/>
      <w:lvlText w:val="•"/>
      <w:lvlJc w:val="left"/>
      <w:pPr>
        <w:ind w:left="5340" w:hanging="284"/>
      </w:pPr>
      <w:rPr/>
    </w:lvl>
    <w:lvl w:ilvl="6">
      <w:start w:val="0"/>
      <w:numFmt w:val="bullet"/>
      <w:lvlText w:val="•"/>
      <w:lvlJc w:val="left"/>
      <w:pPr>
        <w:ind w:left="6244" w:hanging="284"/>
      </w:pPr>
      <w:rPr/>
    </w:lvl>
    <w:lvl w:ilvl="7">
      <w:start w:val="0"/>
      <w:numFmt w:val="bullet"/>
      <w:lvlText w:val="•"/>
      <w:lvlJc w:val="left"/>
      <w:pPr>
        <w:ind w:left="7148" w:hanging="284"/>
      </w:pPr>
      <w:rPr/>
    </w:lvl>
    <w:lvl w:ilvl="8">
      <w:start w:val="0"/>
      <w:numFmt w:val="bullet"/>
      <w:lvlText w:val="•"/>
      <w:lvlJc w:val="left"/>
      <w:pPr>
        <w:ind w:left="8052" w:hanging="282.9999999999991"/>
      </w:pPr>
      <w:rPr/>
    </w:lvl>
  </w:abstractNum>
  <w:abstractNum w:abstractNumId="4">
    <w:lvl w:ilvl="0">
      <w:start w:val="0"/>
      <w:numFmt w:val="bullet"/>
      <w:lvlText w:val="⮚"/>
      <w:lvlJc w:val="left"/>
      <w:pPr>
        <w:ind w:left="470" w:hanging="238"/>
      </w:pPr>
      <w:rPr>
        <w:rFonts w:ascii="Noto Sans Symbols" w:cs="Noto Sans Symbols" w:eastAsia="Noto Sans Symbols" w:hAnsi="Noto Sans Symbols"/>
        <w:sz w:val="22"/>
        <w:szCs w:val="22"/>
      </w:rPr>
    </w:lvl>
    <w:lvl w:ilvl="1">
      <w:start w:val="0"/>
      <w:numFmt w:val="bullet"/>
      <w:lvlText w:val="•"/>
      <w:lvlJc w:val="left"/>
      <w:pPr>
        <w:ind w:left="1418" w:hanging="237"/>
      </w:pPr>
      <w:rPr/>
    </w:lvl>
    <w:lvl w:ilvl="2">
      <w:start w:val="0"/>
      <w:numFmt w:val="bullet"/>
      <w:lvlText w:val="•"/>
      <w:lvlJc w:val="left"/>
      <w:pPr>
        <w:ind w:left="2356" w:hanging="238"/>
      </w:pPr>
      <w:rPr/>
    </w:lvl>
    <w:lvl w:ilvl="3">
      <w:start w:val="0"/>
      <w:numFmt w:val="bullet"/>
      <w:lvlText w:val="•"/>
      <w:lvlJc w:val="left"/>
      <w:pPr>
        <w:ind w:left="3294" w:hanging="238.00000000000045"/>
      </w:pPr>
      <w:rPr/>
    </w:lvl>
    <w:lvl w:ilvl="4">
      <w:start w:val="0"/>
      <w:numFmt w:val="bullet"/>
      <w:lvlText w:val="•"/>
      <w:lvlJc w:val="left"/>
      <w:pPr>
        <w:ind w:left="4232" w:hanging="238"/>
      </w:pPr>
      <w:rPr/>
    </w:lvl>
    <w:lvl w:ilvl="5">
      <w:start w:val="0"/>
      <w:numFmt w:val="bullet"/>
      <w:lvlText w:val="•"/>
      <w:lvlJc w:val="left"/>
      <w:pPr>
        <w:ind w:left="5170" w:hanging="238"/>
      </w:pPr>
      <w:rPr/>
    </w:lvl>
    <w:lvl w:ilvl="6">
      <w:start w:val="0"/>
      <w:numFmt w:val="bullet"/>
      <w:lvlText w:val="•"/>
      <w:lvlJc w:val="left"/>
      <w:pPr>
        <w:ind w:left="6108" w:hanging="238"/>
      </w:pPr>
      <w:rPr/>
    </w:lvl>
    <w:lvl w:ilvl="7">
      <w:start w:val="0"/>
      <w:numFmt w:val="bullet"/>
      <w:lvlText w:val="•"/>
      <w:lvlJc w:val="left"/>
      <w:pPr>
        <w:ind w:left="7046" w:hanging="237"/>
      </w:pPr>
      <w:rPr/>
    </w:lvl>
    <w:lvl w:ilvl="8">
      <w:start w:val="0"/>
      <w:numFmt w:val="bullet"/>
      <w:lvlText w:val="•"/>
      <w:lvlJc w:val="left"/>
      <w:pPr>
        <w:ind w:left="7984" w:hanging="238"/>
      </w:pPr>
      <w:rPr/>
    </w:lvl>
  </w:abstractNum>
  <w:abstractNum w:abstractNumId="5">
    <w:lvl w:ilvl="0">
      <w:start w:val="0"/>
      <w:numFmt w:val="bullet"/>
      <w:lvlText w:val="-"/>
      <w:lvlJc w:val="left"/>
      <w:pPr>
        <w:ind w:left="720" w:hanging="360"/>
      </w:pPr>
      <w:rPr>
        <w:rFonts w:ascii="Calibri" w:cs="Calibri" w:eastAsia="Calibri" w:hAnsi="Calibri"/>
        <w:shd w:fill="auto" w:val="clea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0"/>
      <w:numFmt w:val="bullet"/>
      <w:lvlText w:val="−"/>
      <w:lvlJc w:val="left"/>
      <w:pPr>
        <w:ind w:left="391" w:hanging="427"/>
      </w:pPr>
      <w:rPr>
        <w:rFonts w:ascii="Noto Sans Symbols" w:cs="Noto Sans Symbols" w:eastAsia="Noto Sans Symbols" w:hAnsi="Noto Sans Symbols"/>
        <w:sz w:val="24"/>
        <w:szCs w:val="24"/>
      </w:rPr>
    </w:lvl>
    <w:lvl w:ilvl="1">
      <w:start w:val="0"/>
      <w:numFmt w:val="bullet"/>
      <w:lvlText w:val="•"/>
      <w:lvlJc w:val="left"/>
      <w:pPr>
        <w:ind w:left="1388" w:hanging="426.9999999999999"/>
      </w:pPr>
      <w:rPr/>
    </w:lvl>
    <w:lvl w:ilvl="2">
      <w:start w:val="0"/>
      <w:numFmt w:val="bullet"/>
      <w:lvlText w:val="•"/>
      <w:lvlJc w:val="left"/>
      <w:pPr>
        <w:ind w:left="2377" w:hanging="428.0000000000002"/>
      </w:pPr>
      <w:rPr/>
    </w:lvl>
    <w:lvl w:ilvl="3">
      <w:start w:val="0"/>
      <w:numFmt w:val="bullet"/>
      <w:lvlText w:val="•"/>
      <w:lvlJc w:val="left"/>
      <w:pPr>
        <w:ind w:left="3365" w:hanging="428"/>
      </w:pPr>
      <w:rPr/>
    </w:lvl>
    <w:lvl w:ilvl="4">
      <w:start w:val="0"/>
      <w:numFmt w:val="bullet"/>
      <w:lvlText w:val="•"/>
      <w:lvlJc w:val="left"/>
      <w:pPr>
        <w:ind w:left="4354" w:hanging="428.00000000000045"/>
      </w:pPr>
      <w:rPr/>
    </w:lvl>
    <w:lvl w:ilvl="5">
      <w:start w:val="0"/>
      <w:numFmt w:val="bullet"/>
      <w:lvlText w:val="•"/>
      <w:lvlJc w:val="left"/>
      <w:pPr>
        <w:ind w:left="5343" w:hanging="428.0000000000009"/>
      </w:pPr>
      <w:rPr/>
    </w:lvl>
    <w:lvl w:ilvl="6">
      <w:start w:val="0"/>
      <w:numFmt w:val="bullet"/>
      <w:lvlText w:val="•"/>
      <w:lvlJc w:val="left"/>
      <w:pPr>
        <w:ind w:left="6331" w:hanging="427"/>
      </w:pPr>
      <w:rPr/>
    </w:lvl>
    <w:lvl w:ilvl="7">
      <w:start w:val="0"/>
      <w:numFmt w:val="bullet"/>
      <w:lvlText w:val="•"/>
      <w:lvlJc w:val="left"/>
      <w:pPr>
        <w:ind w:left="7320" w:hanging="428"/>
      </w:pPr>
      <w:rPr/>
    </w:lvl>
    <w:lvl w:ilvl="8">
      <w:start w:val="0"/>
      <w:numFmt w:val="bullet"/>
      <w:lvlText w:val="•"/>
      <w:lvlJc w:val="left"/>
      <w:pPr>
        <w:ind w:left="8309" w:hanging="428"/>
      </w:pPr>
      <w:rPr/>
    </w:lvl>
  </w:abstractNum>
  <w:abstractNum w:abstractNumId="7">
    <w:lvl w:ilvl="0">
      <w:start w:val="0"/>
      <w:numFmt w:val="bullet"/>
      <w:lvlText w:val="●"/>
      <w:lvlJc w:val="left"/>
      <w:pPr>
        <w:ind w:left="532" w:hanging="437"/>
      </w:pPr>
      <w:rPr>
        <w:rFonts w:ascii="Noto Sans Symbols" w:cs="Noto Sans Symbols" w:eastAsia="Noto Sans Symbols" w:hAnsi="Noto Sans Symbols"/>
        <w:sz w:val="24"/>
        <w:szCs w:val="24"/>
      </w:rPr>
    </w:lvl>
    <w:lvl w:ilvl="1">
      <w:start w:val="0"/>
      <w:numFmt w:val="bullet"/>
      <w:lvlText w:val="•"/>
      <w:lvlJc w:val="left"/>
      <w:pPr>
        <w:ind w:left="1514" w:hanging="437"/>
      </w:pPr>
      <w:rPr/>
    </w:lvl>
    <w:lvl w:ilvl="2">
      <w:start w:val="0"/>
      <w:numFmt w:val="bullet"/>
      <w:lvlText w:val="•"/>
      <w:lvlJc w:val="left"/>
      <w:pPr>
        <w:ind w:left="2489" w:hanging="437"/>
      </w:pPr>
      <w:rPr/>
    </w:lvl>
    <w:lvl w:ilvl="3">
      <w:start w:val="0"/>
      <w:numFmt w:val="bullet"/>
      <w:lvlText w:val="•"/>
      <w:lvlJc w:val="left"/>
      <w:pPr>
        <w:ind w:left="3463" w:hanging="437"/>
      </w:pPr>
      <w:rPr/>
    </w:lvl>
    <w:lvl w:ilvl="4">
      <w:start w:val="0"/>
      <w:numFmt w:val="bullet"/>
      <w:lvlText w:val="•"/>
      <w:lvlJc w:val="left"/>
      <w:pPr>
        <w:ind w:left="4438" w:hanging="437"/>
      </w:pPr>
      <w:rPr/>
    </w:lvl>
    <w:lvl w:ilvl="5">
      <w:start w:val="0"/>
      <w:numFmt w:val="bullet"/>
      <w:lvlText w:val="•"/>
      <w:lvlJc w:val="left"/>
      <w:pPr>
        <w:ind w:left="5413" w:hanging="437"/>
      </w:pPr>
      <w:rPr/>
    </w:lvl>
    <w:lvl w:ilvl="6">
      <w:start w:val="0"/>
      <w:numFmt w:val="bullet"/>
      <w:lvlText w:val="•"/>
      <w:lvlJc w:val="left"/>
      <w:pPr>
        <w:ind w:left="6387" w:hanging="437"/>
      </w:pPr>
      <w:rPr/>
    </w:lvl>
    <w:lvl w:ilvl="7">
      <w:start w:val="0"/>
      <w:numFmt w:val="bullet"/>
      <w:lvlText w:val="•"/>
      <w:lvlJc w:val="left"/>
      <w:pPr>
        <w:ind w:left="7362" w:hanging="437"/>
      </w:pPr>
      <w:rPr/>
    </w:lvl>
    <w:lvl w:ilvl="8">
      <w:start w:val="0"/>
      <w:numFmt w:val="bullet"/>
      <w:lvlText w:val="•"/>
      <w:lvlJc w:val="left"/>
      <w:pPr>
        <w:ind w:left="8337" w:hanging="437"/>
      </w:pPr>
      <w:rPr/>
    </w:lvl>
  </w:abstractNum>
  <w:abstractNum w:abstractNumId="8">
    <w:lvl w:ilvl="0">
      <w:start w:val="1"/>
      <w:numFmt w:val="lowerLetter"/>
      <w:lvlText w:val="%1)"/>
      <w:lvlJc w:val="left"/>
      <w:pPr>
        <w:ind w:left="532" w:hanging="427"/>
      </w:pPr>
      <w:rPr>
        <w:rFonts w:ascii="Times New Roman" w:cs="Times New Roman" w:eastAsia="Times New Roman" w:hAnsi="Times New Roman"/>
        <w:b w:val="1"/>
        <w:sz w:val="24"/>
        <w:szCs w:val="24"/>
      </w:rPr>
    </w:lvl>
    <w:lvl w:ilvl="1">
      <w:start w:val="0"/>
      <w:numFmt w:val="bullet"/>
      <w:lvlText w:val="•"/>
      <w:lvlJc w:val="left"/>
      <w:pPr>
        <w:ind w:left="1514" w:hanging="428"/>
      </w:pPr>
      <w:rPr/>
    </w:lvl>
    <w:lvl w:ilvl="2">
      <w:start w:val="0"/>
      <w:numFmt w:val="bullet"/>
      <w:lvlText w:val="•"/>
      <w:lvlJc w:val="left"/>
      <w:pPr>
        <w:ind w:left="2489" w:hanging="428"/>
      </w:pPr>
      <w:rPr/>
    </w:lvl>
    <w:lvl w:ilvl="3">
      <w:start w:val="0"/>
      <w:numFmt w:val="bullet"/>
      <w:lvlText w:val="•"/>
      <w:lvlJc w:val="left"/>
      <w:pPr>
        <w:ind w:left="3463" w:hanging="428"/>
      </w:pPr>
      <w:rPr/>
    </w:lvl>
    <w:lvl w:ilvl="4">
      <w:start w:val="0"/>
      <w:numFmt w:val="bullet"/>
      <w:lvlText w:val="•"/>
      <w:lvlJc w:val="left"/>
      <w:pPr>
        <w:ind w:left="4438" w:hanging="428"/>
      </w:pPr>
      <w:rPr/>
    </w:lvl>
    <w:lvl w:ilvl="5">
      <w:start w:val="0"/>
      <w:numFmt w:val="bullet"/>
      <w:lvlText w:val="•"/>
      <w:lvlJc w:val="left"/>
      <w:pPr>
        <w:ind w:left="5413" w:hanging="428.0000000000009"/>
      </w:pPr>
      <w:rPr/>
    </w:lvl>
    <w:lvl w:ilvl="6">
      <w:start w:val="0"/>
      <w:numFmt w:val="bullet"/>
      <w:lvlText w:val="•"/>
      <w:lvlJc w:val="left"/>
      <w:pPr>
        <w:ind w:left="6387" w:hanging="427"/>
      </w:pPr>
      <w:rPr/>
    </w:lvl>
    <w:lvl w:ilvl="7">
      <w:start w:val="0"/>
      <w:numFmt w:val="bullet"/>
      <w:lvlText w:val="•"/>
      <w:lvlJc w:val="left"/>
      <w:pPr>
        <w:ind w:left="7362" w:hanging="427"/>
      </w:pPr>
      <w:rPr/>
    </w:lvl>
    <w:lvl w:ilvl="8">
      <w:start w:val="0"/>
      <w:numFmt w:val="bullet"/>
      <w:lvlText w:val="•"/>
      <w:lvlJc w:val="left"/>
      <w:pPr>
        <w:ind w:left="8337" w:hanging="42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6D621F"/>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Intestazione">
    <w:name w:val="header"/>
    <w:basedOn w:val="Normale"/>
    <w:rsid w:val="00A226CE"/>
    <w:pPr>
      <w:tabs>
        <w:tab w:val="center" w:pos="4986"/>
        <w:tab w:val="right" w:pos="9972"/>
      </w:tabs>
    </w:pPr>
  </w:style>
  <w:style w:type="paragraph" w:styleId="Pidipagina">
    <w:name w:val="footer"/>
    <w:basedOn w:val="Normale"/>
    <w:semiHidden w:val="1"/>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character" w:styleId="Rimandocommento">
    <w:name w:val="annotation reference"/>
    <w:uiPriority w:val="99"/>
    <w:unhideWhenUsed w:val="1"/>
    <w:rsid w:val="004947D6"/>
    <w:rPr>
      <w:sz w:val="16"/>
      <w:szCs w:val="16"/>
    </w:rPr>
  </w:style>
  <w:style w:type="paragraph" w:styleId="Testocommento">
    <w:name w:val="annotation text"/>
    <w:basedOn w:val="Normale"/>
    <w:link w:val="TestocommentoCarattere1"/>
    <w:uiPriority w:val="99"/>
    <w:unhideWhenUsed w:val="1"/>
    <w:rsid w:val="004947D6"/>
    <w:pPr>
      <w:widowControl w:val="0"/>
      <w:suppressAutoHyphens w:val="1"/>
    </w:pPr>
    <w:rPr>
      <w:sz w:val="20"/>
      <w:szCs w:val="20"/>
      <w:lang w:eastAsia="ar-SA"/>
    </w:rPr>
  </w:style>
  <w:style w:type="character" w:styleId="TestocommentoCarattere" w:customStyle="1">
    <w:name w:val="Testo commento Carattere"/>
    <w:basedOn w:val="Carpredefinitoparagrafo"/>
    <w:rsid w:val="004947D6"/>
  </w:style>
  <w:style w:type="character" w:styleId="TestocommentoCarattere1" w:customStyle="1">
    <w:name w:val="Testo commento Carattere1"/>
    <w:link w:val="Testocommento"/>
    <w:uiPriority w:val="99"/>
    <w:rsid w:val="004947D6"/>
    <w:rPr>
      <w:lang w:eastAsia="ar-SA"/>
    </w:rPr>
  </w:style>
  <w:style w:type="paragraph" w:styleId="Testofumetto">
    <w:name w:val="Balloon Text"/>
    <w:basedOn w:val="Normale"/>
    <w:link w:val="TestofumettoCarattere"/>
    <w:semiHidden w:val="1"/>
    <w:unhideWhenUsed w:val="1"/>
    <w:rsid w:val="004947D6"/>
    <w:rPr>
      <w:rFonts w:ascii="Segoe UI" w:cs="Segoe UI" w:hAnsi="Segoe UI"/>
      <w:sz w:val="18"/>
      <w:szCs w:val="18"/>
    </w:rPr>
  </w:style>
  <w:style w:type="character" w:styleId="TestofumettoCarattere" w:customStyle="1">
    <w:name w:val="Testo fumetto Carattere"/>
    <w:basedOn w:val="Carpredefinitoparagrafo"/>
    <w:link w:val="Testofumetto"/>
    <w:semiHidden w:val="1"/>
    <w:rsid w:val="004947D6"/>
    <w:rPr>
      <w:rFonts w:ascii="Segoe UI" w:cs="Segoe UI" w:hAnsi="Segoe UI"/>
      <w:sz w:val="18"/>
      <w:szCs w:val="18"/>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AJ3ZrrCtY7L5AJhSadUk2ZTjsw==">AMUW2mUm4Zv9QjLxCdXQbKL1pYeZR6sN8ZIPFN7FS6fO+kyjw519MTqwUbxOzKMdQn2Fs9kg6+B0oo+L/EVyQPTK4lSU5jlWGE4D019U23h4TqLL2l7v4iDbxk3TYn1yy2xaRwMEveuDp+3h8R7C4dLU6aUhZKUW7A==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2022-05-05T09:41:00Z</dcterms:created>
  <dc:creator>- -</dc:creator>
</cp:coreProperties>
</file>