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07" w:rsidRDefault="000A3297">
      <w:pPr>
        <w:rPr>
          <w:rFonts w:ascii="Times New Roman" w:hAnsi="Times New Roman" w:cs="Times New Roman"/>
          <w:sz w:val="32"/>
          <w:szCs w:val="32"/>
        </w:rPr>
      </w:pPr>
      <w:r>
        <w:rPr>
          <w:rFonts w:ascii="Times New Roman" w:hAnsi="Times New Roman" w:cs="Times New Roman"/>
          <w:sz w:val="32"/>
          <w:szCs w:val="32"/>
        </w:rPr>
        <w:t xml:space="preserve">Roberto Valle </w:t>
      </w:r>
    </w:p>
    <w:p w:rsidR="000A3297" w:rsidRPr="00D74FF4" w:rsidRDefault="000A3297">
      <w:pPr>
        <w:rPr>
          <w:rFonts w:ascii="Times New Roman" w:hAnsi="Times New Roman" w:cs="Times New Roman"/>
          <w:b/>
          <w:i/>
          <w:sz w:val="32"/>
          <w:szCs w:val="32"/>
        </w:rPr>
      </w:pPr>
      <w:r w:rsidRPr="00D74FF4">
        <w:rPr>
          <w:rFonts w:ascii="Times New Roman" w:hAnsi="Times New Roman" w:cs="Times New Roman"/>
          <w:b/>
          <w:i/>
          <w:sz w:val="32"/>
          <w:szCs w:val="32"/>
        </w:rPr>
        <w:t>L’Europa Altra. Il gruppo di Vi</w:t>
      </w:r>
      <w:r w:rsidR="00D74FF4" w:rsidRPr="00D74FF4">
        <w:rPr>
          <w:rFonts w:ascii="Times New Roman" w:hAnsi="Times New Roman" w:cs="Times New Roman"/>
          <w:b/>
          <w:i/>
          <w:sz w:val="32"/>
          <w:szCs w:val="32"/>
        </w:rPr>
        <w:t>šegrad</w:t>
      </w:r>
    </w:p>
    <w:p w:rsidR="00D74FF4" w:rsidRDefault="00D74FF4" w:rsidP="00D74FF4">
      <w:pPr>
        <w:pStyle w:val="Paragrafoelenco"/>
        <w:numPr>
          <w:ilvl w:val="0"/>
          <w:numId w:val="1"/>
        </w:numPr>
        <w:rPr>
          <w:rFonts w:ascii="Times New Roman" w:hAnsi="Times New Roman" w:cs="Times New Roman"/>
          <w:i/>
          <w:sz w:val="32"/>
          <w:szCs w:val="32"/>
        </w:rPr>
      </w:pPr>
      <w:r w:rsidRPr="00D74FF4">
        <w:rPr>
          <w:rFonts w:ascii="Times New Roman" w:hAnsi="Times New Roman" w:cs="Times New Roman"/>
          <w:i/>
          <w:sz w:val="32"/>
          <w:szCs w:val="32"/>
        </w:rPr>
        <w:t xml:space="preserve">Si può escludere l’Europa orientale dall’Europa? </w:t>
      </w:r>
    </w:p>
    <w:p w:rsidR="00D74FF4" w:rsidRPr="008116CF" w:rsidRDefault="00D74FF4" w:rsidP="00D74FF4">
      <w:pPr>
        <w:spacing w:line="360" w:lineRule="auto"/>
        <w:ind w:left="360" w:firstLine="348"/>
        <w:jc w:val="both"/>
        <w:rPr>
          <w:rFonts w:ascii="Times New Roman" w:hAnsi="Times New Roman" w:cs="Times New Roman"/>
          <w:bCs/>
          <w:sz w:val="32"/>
        </w:rPr>
      </w:pPr>
      <w:r w:rsidRPr="008116CF">
        <w:rPr>
          <w:rFonts w:ascii="Times New Roman" w:hAnsi="Times New Roman" w:cs="Times New Roman"/>
          <w:bCs/>
          <w:sz w:val="32"/>
        </w:rPr>
        <w:t>Lo “Stato federale incompiuto” concepito da Walter Hallstein (giurista e primo presidente della Commissione europea) è stato per lungo tempo l'icona del processo di integrazione europea.  L’unanime ratifica del trattato costituzionale avrebbe dovuto condurre  a compimento il processo di integrazione politica, rispondendo a quegli interrogativi posti dal confronto politico e politologico  sull'Europa federale.  La mancata ratifica del trattato costituzionale (con l’esito negativo dei  referendum in Francia e nei Paesi Bassi del 29 maggio e del 1° giugno 2005) e l’allargamento ad Est (1° maggio 2004) hanno determinato una “crisi di identità” dell’Unione Europea. L’“auto-marginalizzazione” della Francia ha decretato l’eclisse della “coppia franco-tedesca”, mentre l’allargamento dell’UE ha inficiato la retorica del ritorno dell’ “altra Europa” che, dopo la caduta del muro di Berlino, avrebbe dovuto ricongiungersi con il resto del continente. Al di là della retorica del ricongiungimento, l’Europa centro-orientale non solo continua a configurarsi come “altra” (</w:t>
      </w:r>
      <w:r w:rsidRPr="008116CF">
        <w:rPr>
          <w:rFonts w:ascii="Times New Roman" w:hAnsi="Times New Roman" w:cs="Times New Roman"/>
          <w:bCs/>
          <w:i/>
          <w:iCs/>
          <w:sz w:val="32"/>
        </w:rPr>
        <w:t>sub specie</w:t>
      </w:r>
      <w:r w:rsidRPr="008116CF">
        <w:rPr>
          <w:rFonts w:ascii="Times New Roman" w:hAnsi="Times New Roman" w:cs="Times New Roman"/>
          <w:bCs/>
          <w:sz w:val="32"/>
        </w:rPr>
        <w:t xml:space="preserve"> “Nuova Europa” o l’Europa altra quale avanguardia di una rivoluzione conservatrice intesa come ritorno alla sovranità dello Stato nazionale):  l’unico ritorno  è al “sovranismo”. Il presidente ceco Vaclav Klaus considera il trattato costituzionale come una minaccia per la sovranità del suo paese. Dopo aver paragonato l’UE al Comecon, Klaus ha proposto di rifondare l’Unione come “Organizzazione di Stati Europei”. Nell’Europa centro-orientale, l’euroscetticismo si è trasformato in “eurofobia”, come attesta il caso </w:t>
      </w:r>
      <w:r w:rsidRPr="008116CF">
        <w:rPr>
          <w:rFonts w:ascii="Times New Roman" w:hAnsi="Times New Roman" w:cs="Times New Roman"/>
          <w:bCs/>
          <w:sz w:val="32"/>
        </w:rPr>
        <w:lastRenderedPageBreak/>
        <w:t xml:space="preserve">della Polonia nazional-populista  dei gemelli  Kaczynski (Lech presidente della Repubblica e Jaroslav leader del partito conservatore di maggioranza “Diritto e Giustizia”) che hanno cooptato nel governo (con il ruolo di ministri e di vicepresidenti del consiglio) Roman Giertych e Andrzej Lepper, leader populisti e  antieuropeisti della “Lega delle Famiglie” e di “Autodifesa”.  Per i nazional-populisti, </w:t>
      </w:r>
      <w:smartTag w:uri="urn:schemas-microsoft-com:office:smarttags" w:element="PersonName">
        <w:smartTagPr>
          <w:attr w:name="ProductID" w:val="la Polonia"/>
        </w:smartTagPr>
        <w:r w:rsidRPr="008116CF">
          <w:rPr>
            <w:rFonts w:ascii="Times New Roman" w:hAnsi="Times New Roman" w:cs="Times New Roman"/>
            <w:bCs/>
            <w:sz w:val="32"/>
          </w:rPr>
          <w:t>la Polonia</w:t>
        </w:r>
      </w:smartTag>
      <w:r w:rsidRPr="008116CF">
        <w:rPr>
          <w:rFonts w:ascii="Times New Roman" w:hAnsi="Times New Roman" w:cs="Times New Roman"/>
          <w:bCs/>
          <w:sz w:val="32"/>
        </w:rPr>
        <w:t xml:space="preserve"> ha molto sofferto per riconquistare la propria sovranità e, dopo essere stata un Occidente “sequestrato” dall’Urss, non intende essere sequestrata  dalla “fortezza” Europa.  D’altro canto,  il progetto di un “nucleo europeo” franco-tedesco proposto negli anni Novanta da Schäuble e Lamers era stato già archiviato dall’ex ministro degli esteri tedesco Joschka Fischer, che aveva proposto una visione geopolitica più ampia. </w:t>
      </w:r>
    </w:p>
    <w:p w:rsidR="00D74FF4" w:rsidRDefault="00D74FF4" w:rsidP="00D74FF4">
      <w:pPr>
        <w:spacing w:line="360" w:lineRule="auto"/>
        <w:ind w:firstLine="360"/>
        <w:jc w:val="both"/>
        <w:rPr>
          <w:rFonts w:ascii="Times New Roman" w:hAnsi="Times New Roman" w:cs="Times New Roman"/>
          <w:bCs/>
          <w:sz w:val="32"/>
        </w:rPr>
      </w:pPr>
      <w:r w:rsidRPr="008116CF">
        <w:rPr>
          <w:rFonts w:ascii="Times New Roman" w:hAnsi="Times New Roman" w:cs="Times New Roman"/>
          <w:bCs/>
          <w:sz w:val="32"/>
        </w:rPr>
        <w:t xml:space="preserve">Il 12 maggio </w:t>
      </w:r>
      <w:smartTag w:uri="urn:schemas-microsoft-com:office:smarttags" w:element="metricconverter">
        <w:smartTagPr>
          <w:attr w:name="ProductID" w:val="2000, in"/>
        </w:smartTagPr>
        <w:r w:rsidRPr="008116CF">
          <w:rPr>
            <w:rFonts w:ascii="Times New Roman" w:hAnsi="Times New Roman" w:cs="Times New Roman"/>
            <w:bCs/>
            <w:sz w:val="32"/>
          </w:rPr>
          <w:t>2000, in</w:t>
        </w:r>
      </w:smartTag>
      <w:r w:rsidRPr="008116CF">
        <w:rPr>
          <w:rFonts w:ascii="Times New Roman" w:hAnsi="Times New Roman" w:cs="Times New Roman"/>
          <w:bCs/>
          <w:sz w:val="32"/>
        </w:rPr>
        <w:t xml:space="preserve"> </w:t>
      </w:r>
      <w:r w:rsidRPr="008116CF">
        <w:rPr>
          <w:rFonts w:ascii="Times New Roman" w:hAnsi="Times New Roman" w:cs="Times New Roman"/>
          <w:bCs/>
          <w:i/>
          <w:iCs/>
          <w:sz w:val="32"/>
        </w:rPr>
        <w:t>Dall’unione di Stati alla federazione</w:t>
      </w:r>
      <w:r w:rsidRPr="008116CF">
        <w:rPr>
          <w:rFonts w:ascii="Times New Roman" w:hAnsi="Times New Roman" w:cs="Times New Roman"/>
          <w:bCs/>
          <w:i/>
          <w:iCs/>
        </w:rPr>
        <w:t xml:space="preserve">: </w:t>
      </w:r>
      <w:r w:rsidRPr="008116CF">
        <w:rPr>
          <w:rFonts w:ascii="Times New Roman" w:hAnsi="Times New Roman" w:cs="Times New Roman"/>
          <w:bCs/>
          <w:i/>
          <w:iCs/>
          <w:sz w:val="32"/>
          <w:szCs w:val="32"/>
        </w:rPr>
        <w:t>riflessioni sulla finalità dell’integrazione europea</w:t>
      </w:r>
      <w:r w:rsidRPr="008116CF">
        <w:rPr>
          <w:rFonts w:ascii="Times New Roman" w:hAnsi="Times New Roman" w:cs="Times New Roman"/>
          <w:bCs/>
        </w:rPr>
        <w:t xml:space="preserve"> </w:t>
      </w:r>
      <w:r w:rsidRPr="008116CF">
        <w:rPr>
          <w:rFonts w:ascii="Times New Roman" w:hAnsi="Times New Roman" w:cs="Times New Roman"/>
          <w:bCs/>
          <w:sz w:val="32"/>
        </w:rPr>
        <w:t>(un discorso tenuto all’Università Humboldt di Berlino), Fischer affermava che l’integrazione europea non</w:t>
      </w:r>
      <w:r w:rsidRPr="008116CF">
        <w:rPr>
          <w:rFonts w:ascii="Times New Roman" w:hAnsi="Times New Roman" w:cs="Times New Roman"/>
          <w:bCs/>
        </w:rPr>
        <w:t xml:space="preserve"> </w:t>
      </w:r>
      <w:r w:rsidRPr="008116CF">
        <w:rPr>
          <w:rFonts w:ascii="Times New Roman" w:hAnsi="Times New Roman" w:cs="Times New Roman"/>
          <w:bCs/>
          <w:sz w:val="32"/>
        </w:rPr>
        <w:t>si doveva</w:t>
      </w:r>
      <w:r w:rsidRPr="008116CF">
        <w:rPr>
          <w:rFonts w:ascii="Times New Roman" w:hAnsi="Times New Roman" w:cs="Times New Roman"/>
          <w:bCs/>
        </w:rPr>
        <w:t xml:space="preserve"> </w:t>
      </w:r>
      <w:r w:rsidRPr="008116CF">
        <w:rPr>
          <w:rFonts w:ascii="Times New Roman" w:hAnsi="Times New Roman" w:cs="Times New Roman"/>
          <w:bCs/>
          <w:sz w:val="32"/>
        </w:rPr>
        <w:t xml:space="preserve">fondare su un “nucleo esclusivo”, ma su un “centro di gravitazione” con un “attivo” interesse all’allargamento dell’Unione. Il compimento del processo di integrazione avrebbe dovuto essere la “federazione europea” con una “ripartizione della sovranità” tra l’Unione e gli Stati nazionali.  Il dibattito sollevato dal discorso  Fischer  ha indotto gli studiosi a ripensare il federalismo anche alla luce di alcuni esperimenti federalisti che hanno avuto un esito catastrofico,  come nel caso dell' Urss e della seconda Jugoslavia. Tra questi studiosi si segnala Dušan Sidjanski, professore emerito alla Facoltà di Scienze Politiche dell'Università di Ginevra e allievo di de Rougemont:  quest’ultimo ha indicato come fine principale del federalismo </w:t>
      </w:r>
      <w:r w:rsidRPr="008116CF">
        <w:rPr>
          <w:rFonts w:ascii="Times New Roman" w:hAnsi="Times New Roman" w:cs="Times New Roman"/>
          <w:bCs/>
          <w:sz w:val="32"/>
        </w:rPr>
        <w:lastRenderedPageBreak/>
        <w:t>il rispetto delle diverse identità, perché federare significa rinunciare a progetti egemonici  e riunire e armonizzare elementi tra loro eterocliti. Sidjanski sia in un libro del 1991 (</w:t>
      </w:r>
      <w:r w:rsidRPr="008116CF">
        <w:rPr>
          <w:rFonts w:ascii="Times New Roman" w:hAnsi="Times New Roman" w:cs="Times New Roman"/>
          <w:bCs/>
          <w:i/>
          <w:sz w:val="32"/>
        </w:rPr>
        <w:t xml:space="preserve">Unione o disunione europea. </w:t>
      </w:r>
      <w:smartTag w:uri="urn:schemas-microsoft-com:office:smarttags" w:element="PersonName">
        <w:smartTagPr>
          <w:attr w:name="ProductID" w:val="La Comunit￠"/>
        </w:smartTagPr>
        <w:r w:rsidRPr="008116CF">
          <w:rPr>
            <w:rFonts w:ascii="Times New Roman" w:hAnsi="Times New Roman" w:cs="Times New Roman"/>
            <w:bCs/>
            <w:i/>
            <w:sz w:val="32"/>
          </w:rPr>
          <w:t>La Comunità</w:t>
        </w:r>
      </w:smartTag>
      <w:r w:rsidRPr="008116CF">
        <w:rPr>
          <w:rFonts w:ascii="Times New Roman" w:hAnsi="Times New Roman" w:cs="Times New Roman"/>
          <w:bCs/>
          <w:sz w:val="32"/>
        </w:rPr>
        <w:t xml:space="preserve"> </w:t>
      </w:r>
      <w:r w:rsidRPr="008116CF">
        <w:rPr>
          <w:rFonts w:ascii="Times New Roman" w:hAnsi="Times New Roman" w:cs="Times New Roman"/>
          <w:bCs/>
          <w:i/>
          <w:sz w:val="32"/>
        </w:rPr>
        <w:t>europea alla prova della crisi jugoslava dei mutamenti nell'Europa dell’Est</w:t>
      </w:r>
      <w:r w:rsidRPr="008116CF">
        <w:rPr>
          <w:rFonts w:ascii="Times New Roman" w:hAnsi="Times New Roman" w:cs="Times New Roman"/>
          <w:bCs/>
          <w:sz w:val="32"/>
        </w:rPr>
        <w:t>), sia in uno studio su un “inedito” federalismo europeo (quale coesistenza tra aspetti federali e forme confederali) afferma che l'esperienza catastrofica degli Stati federali socialisti è stata causata dalla “uniformità” e dalla “rigidità” dei modelli imposti. La disintegrazione dell'Urss e la</w:t>
      </w:r>
      <w:r w:rsidRPr="008116CF">
        <w:rPr>
          <w:rFonts w:ascii="Times New Roman" w:hAnsi="Times New Roman" w:cs="Times New Roman"/>
          <w:bCs/>
        </w:rPr>
        <w:t xml:space="preserve"> </w:t>
      </w:r>
      <w:r w:rsidRPr="008116CF">
        <w:rPr>
          <w:rFonts w:ascii="Times New Roman" w:hAnsi="Times New Roman" w:cs="Times New Roman"/>
          <w:bCs/>
          <w:sz w:val="32"/>
        </w:rPr>
        <w:t>dissoluzione violenta della</w:t>
      </w:r>
      <w:r w:rsidRPr="008116CF">
        <w:rPr>
          <w:rFonts w:ascii="Times New Roman" w:hAnsi="Times New Roman" w:cs="Times New Roman"/>
          <w:bCs/>
        </w:rPr>
        <w:t xml:space="preserve"> </w:t>
      </w:r>
      <w:r w:rsidRPr="008116CF">
        <w:rPr>
          <w:rFonts w:ascii="Times New Roman" w:hAnsi="Times New Roman" w:cs="Times New Roman"/>
          <w:bCs/>
          <w:sz w:val="32"/>
        </w:rPr>
        <w:t>Jugoslavia (con identità nazionali affermate attraverso</w:t>
      </w:r>
      <w:r w:rsidRPr="008116CF">
        <w:rPr>
          <w:rFonts w:ascii="Times New Roman" w:hAnsi="Times New Roman" w:cs="Times New Roman"/>
          <w:bCs/>
        </w:rPr>
        <w:t xml:space="preserve"> </w:t>
      </w:r>
      <w:r w:rsidRPr="008116CF">
        <w:rPr>
          <w:rFonts w:ascii="Times New Roman" w:hAnsi="Times New Roman" w:cs="Times New Roman"/>
          <w:bCs/>
          <w:sz w:val="32"/>
        </w:rPr>
        <w:t>l'intolleranza e la</w:t>
      </w:r>
      <w:r w:rsidRPr="008116CF">
        <w:rPr>
          <w:rFonts w:ascii="Times New Roman" w:hAnsi="Times New Roman" w:cs="Times New Roman"/>
          <w:bCs/>
        </w:rPr>
        <w:t xml:space="preserve"> </w:t>
      </w:r>
      <w:r w:rsidRPr="008116CF">
        <w:rPr>
          <w:rFonts w:ascii="Times New Roman" w:hAnsi="Times New Roman" w:cs="Times New Roman"/>
          <w:bCs/>
          <w:sz w:val="32"/>
        </w:rPr>
        <w:t xml:space="preserve">discriminazione reciproca) sono un monito per l'Unione Europea, che,  soprattutto nel campo delle relazioni internazionali presenta “molti volti”.  La mancanza di una politica estera coerente e il mantenimento di politiche differenziate possono condurre alla paralisi  e degenerare in conflitti che fanno deflagrare le “comunità federative in formazione”. In particolare, di fronte alla dissoluzione della Jugoslavia e alla questione del riconoscimento “prematuro” di Croazia e Slovenia, nell'ambito della compagine europea si sono riprodotti alcuni “archetipi geopolitici” che sono stati alla base della profonda divergenza tra Germania e Francia (ossessionata dallo spettro della riunificazione tedesca). D'altro canto, però, le  crisi delle compagini federaliste hanno indotto a stabilire un parallelismo tra integrazione economica e integrazione politica dell'Europa. I trattati di Maastricht e di Amsterdam, infatti, non sono stati siglati per prevenire le tensioni e i conflitti che sono emersi con la dissoluzione dell'Urss e della Jugoslavia, ma sono stati risposte tardive alle nuove sfide imposte dalle crisi disintegrative: Maastricht è entrato in vigore dopo l'inizio della dissoluzione jugoslava; Amsterdam dopo la guerra del </w:t>
      </w:r>
      <w:r w:rsidRPr="008116CF">
        <w:rPr>
          <w:rFonts w:ascii="Times New Roman" w:hAnsi="Times New Roman" w:cs="Times New Roman"/>
          <w:bCs/>
          <w:sz w:val="32"/>
        </w:rPr>
        <w:lastRenderedPageBreak/>
        <w:t xml:space="preserve">Kosovo. Le guerre jugoslave hanno messo a nudo la fragilità della costruzione europea e con l'istituzione del “gruppo di contatto” (Usa, Russia, Francia, Germania, Gran Bretagna e, in seguito, Italia) hanno dato luogo a procedure extracomunitarie. </w:t>
      </w:r>
    </w:p>
    <w:p w:rsidR="0004318F" w:rsidRPr="003C09BF" w:rsidRDefault="0004318F" w:rsidP="003C09BF">
      <w:pPr>
        <w:pStyle w:val="Paragrafoelenco"/>
        <w:numPr>
          <w:ilvl w:val="0"/>
          <w:numId w:val="1"/>
        </w:numPr>
        <w:spacing w:line="360" w:lineRule="auto"/>
        <w:jc w:val="both"/>
        <w:rPr>
          <w:rFonts w:ascii="Times New Roman" w:hAnsi="Times New Roman" w:cs="Times New Roman"/>
          <w:bCs/>
          <w:i/>
          <w:sz w:val="32"/>
        </w:rPr>
      </w:pPr>
      <w:r w:rsidRPr="003C09BF">
        <w:rPr>
          <w:rFonts w:ascii="Times New Roman" w:hAnsi="Times New Roman" w:cs="Times New Roman"/>
          <w:bCs/>
          <w:i/>
          <w:sz w:val="32"/>
        </w:rPr>
        <w:t>Geopolitica e geocultura dell’Europa centro-orientale</w:t>
      </w:r>
    </w:p>
    <w:p w:rsidR="00D47441" w:rsidRDefault="008116CF" w:rsidP="0004318F">
      <w:pPr>
        <w:spacing w:line="360" w:lineRule="auto"/>
        <w:ind w:firstLine="708"/>
        <w:jc w:val="both"/>
        <w:rPr>
          <w:rFonts w:ascii="Times New Roman" w:hAnsi="Times New Roman" w:cs="Times New Roman"/>
          <w:sz w:val="32"/>
          <w:szCs w:val="32"/>
        </w:rPr>
      </w:pPr>
      <w:r>
        <w:rPr>
          <w:rFonts w:ascii="Times New Roman" w:hAnsi="Times New Roman" w:cs="Times New Roman"/>
          <w:bCs/>
          <w:sz w:val="32"/>
        </w:rPr>
        <w:t xml:space="preserve">In questo contesto si inserisce l’intricata  vicenda del Gruppo di </w:t>
      </w:r>
      <w:r w:rsidRPr="008116CF">
        <w:rPr>
          <w:rFonts w:ascii="Times New Roman" w:hAnsi="Times New Roman" w:cs="Times New Roman"/>
          <w:i/>
          <w:sz w:val="32"/>
          <w:szCs w:val="32"/>
        </w:rPr>
        <w:t>Višegrad</w:t>
      </w:r>
      <w:r>
        <w:rPr>
          <w:rFonts w:ascii="Times New Roman" w:hAnsi="Times New Roman" w:cs="Times New Roman"/>
          <w:i/>
          <w:sz w:val="32"/>
          <w:szCs w:val="32"/>
        </w:rPr>
        <w:t xml:space="preserve"> </w:t>
      </w:r>
      <w:r>
        <w:rPr>
          <w:rFonts w:ascii="Times New Roman" w:hAnsi="Times New Roman" w:cs="Times New Roman"/>
          <w:sz w:val="32"/>
          <w:szCs w:val="32"/>
        </w:rPr>
        <w:t>che si è costituito il 15 febbraio del 1991 e che comprende Polonia, Ungheria,  Repubblica Ceca e Slovacchia (fino al 199</w:t>
      </w:r>
      <w:r w:rsidR="00BF3773">
        <w:rPr>
          <w:rFonts w:ascii="Times New Roman" w:hAnsi="Times New Roman" w:cs="Times New Roman"/>
          <w:sz w:val="32"/>
          <w:szCs w:val="32"/>
        </w:rPr>
        <w:t xml:space="preserve">3 Cecoslovacchia).  La   città ungherese </w:t>
      </w:r>
      <w:r>
        <w:rPr>
          <w:rFonts w:ascii="Times New Roman" w:hAnsi="Times New Roman" w:cs="Times New Roman"/>
          <w:sz w:val="32"/>
          <w:szCs w:val="32"/>
        </w:rPr>
        <w:t xml:space="preserve">di  </w:t>
      </w:r>
      <w:r w:rsidRPr="008116CF">
        <w:rPr>
          <w:rFonts w:ascii="Times New Roman" w:hAnsi="Times New Roman" w:cs="Times New Roman"/>
          <w:i/>
          <w:sz w:val="32"/>
          <w:szCs w:val="32"/>
        </w:rPr>
        <w:t>Višegrad</w:t>
      </w:r>
      <w:r w:rsidR="00BF3773">
        <w:rPr>
          <w:rFonts w:ascii="Times New Roman" w:hAnsi="Times New Roman" w:cs="Times New Roman"/>
          <w:sz w:val="32"/>
          <w:szCs w:val="32"/>
        </w:rPr>
        <w:t xml:space="preserve">  è stata scelta per commemorare l’incontro che avvenne del 1335 tra Carlo I di Ungheria, Casimiro III di Polonia e Giovanni I di Boemia al fine creare nuove vie commerciali per avere un accesso diretto ai mercati europei, </w:t>
      </w:r>
      <w:r w:rsidR="00801A68">
        <w:rPr>
          <w:rFonts w:ascii="Times New Roman" w:hAnsi="Times New Roman" w:cs="Times New Roman"/>
          <w:sz w:val="32"/>
          <w:szCs w:val="32"/>
        </w:rPr>
        <w:t xml:space="preserve">al fine di evitare la mediazione di Vienna. </w:t>
      </w:r>
      <w:r w:rsidR="00AC2BF6">
        <w:rPr>
          <w:rFonts w:ascii="Times New Roman" w:hAnsi="Times New Roman" w:cs="Times New Roman"/>
          <w:sz w:val="32"/>
          <w:szCs w:val="32"/>
        </w:rPr>
        <w:t xml:space="preserve">Nel 1989 era stato celebrato il ritorno in Europa dell’altra Europa centro-orientale, attraverso una rivoluzione liberal-democratica che restaurava la sovranità democratica, combinando tra loro l’affermazione dei diritti e il costituzionalismo: una </w:t>
      </w:r>
      <w:r w:rsidR="00787ACD">
        <w:rPr>
          <w:rFonts w:ascii="Times New Roman" w:hAnsi="Times New Roman" w:cs="Times New Roman"/>
          <w:sz w:val="32"/>
          <w:szCs w:val="32"/>
        </w:rPr>
        <w:t xml:space="preserve">tardiva rivoluzione borghese senza borghesia. Il 1989 appariva come una riconciliazione tra politica, cultura e geografia. Negli anni Settanta e Ottanta il liberalismo era sostenuto dai  movimenti dissidenti che rivendicavano il rispetto dei diritti umani e l’autonomia della società civile dal potere politico incarnato dal socialismo reale. </w:t>
      </w:r>
      <w:r w:rsidR="00D47441">
        <w:rPr>
          <w:rFonts w:ascii="Times New Roman" w:hAnsi="Times New Roman" w:cs="Times New Roman"/>
          <w:sz w:val="32"/>
          <w:szCs w:val="32"/>
        </w:rPr>
        <w:t>La cultura del dissenso ha rivelato all’Europa l’</w:t>
      </w:r>
      <w:r w:rsidR="00D47441">
        <w:rPr>
          <w:rFonts w:ascii="Times New Roman" w:hAnsi="Times New Roman" w:cs="Times New Roman"/>
          <w:i/>
          <w:sz w:val="32"/>
          <w:szCs w:val="32"/>
        </w:rPr>
        <w:t xml:space="preserve">homo poeticus </w:t>
      </w:r>
      <w:r w:rsidR="00D47441" w:rsidRPr="00D47441">
        <w:rPr>
          <w:rFonts w:ascii="Times New Roman" w:hAnsi="Times New Roman" w:cs="Times New Roman"/>
          <w:sz w:val="32"/>
          <w:szCs w:val="32"/>
        </w:rPr>
        <w:t xml:space="preserve">testimone vivente della condanna dei campi di sterminio (l’obbligo di continuare a poetare dopo Auschwitz) e di tutte le forme di oppressione che vogliono ridurre l’uomo dimensione sola “-quella di </w:t>
      </w:r>
      <w:r w:rsidR="00D47441" w:rsidRPr="00D47441">
        <w:rPr>
          <w:rFonts w:ascii="Times New Roman" w:hAnsi="Times New Roman" w:cs="Times New Roman"/>
          <w:i/>
          <w:iCs/>
          <w:sz w:val="32"/>
        </w:rPr>
        <w:t>zôon politikòn</w:t>
      </w:r>
      <w:r w:rsidR="00D47441" w:rsidRPr="00D47441">
        <w:rPr>
          <w:rFonts w:ascii="Times New Roman" w:hAnsi="Times New Roman" w:cs="Times New Roman"/>
          <w:iCs/>
          <w:sz w:val="32"/>
        </w:rPr>
        <w:t xml:space="preserve">, l’animale politico, privandolo di tutte le sue ricchezze, del suo pensiero metafisico e della sua sensibilità </w:t>
      </w:r>
      <w:r w:rsidR="00D47441" w:rsidRPr="00D47441">
        <w:rPr>
          <w:rFonts w:ascii="Times New Roman" w:hAnsi="Times New Roman" w:cs="Times New Roman"/>
          <w:iCs/>
          <w:sz w:val="32"/>
        </w:rPr>
        <w:lastRenderedPageBreak/>
        <w:t xml:space="preserve">poetica- che vogliono distruggere nell’uomo ogni elemento non animalesco, la sua neocorteccia, ridurlo a una bestia militante, all’uomo </w:t>
      </w:r>
      <w:r w:rsidR="00D47441" w:rsidRPr="00D47441">
        <w:rPr>
          <w:rFonts w:ascii="Times New Roman" w:hAnsi="Times New Roman" w:cs="Times New Roman"/>
          <w:i/>
          <w:iCs/>
          <w:sz w:val="32"/>
        </w:rPr>
        <w:t xml:space="preserve">engagé </w:t>
      </w:r>
      <w:r w:rsidR="00D47441" w:rsidRPr="00D47441">
        <w:rPr>
          <w:rFonts w:ascii="Times New Roman" w:hAnsi="Times New Roman" w:cs="Times New Roman"/>
          <w:iCs/>
          <w:sz w:val="32"/>
        </w:rPr>
        <w:t xml:space="preserve">e unicamente </w:t>
      </w:r>
      <w:r w:rsidR="00D47441" w:rsidRPr="00D47441">
        <w:rPr>
          <w:rFonts w:ascii="Times New Roman" w:hAnsi="Times New Roman" w:cs="Times New Roman"/>
          <w:i/>
          <w:iCs/>
          <w:sz w:val="32"/>
        </w:rPr>
        <w:t>engagé</w:t>
      </w:r>
      <w:r w:rsidR="00D47441" w:rsidRPr="00D47441">
        <w:rPr>
          <w:rFonts w:ascii="Times New Roman" w:hAnsi="Times New Roman" w:cs="Times New Roman"/>
          <w:iCs/>
          <w:sz w:val="32"/>
        </w:rPr>
        <w:t xml:space="preserve"> , un animale folle, cieco, rabbioso”. L’</w:t>
      </w:r>
      <w:r w:rsidR="00D47441" w:rsidRPr="00D47441">
        <w:rPr>
          <w:rFonts w:ascii="Times New Roman" w:hAnsi="Times New Roman" w:cs="Times New Roman"/>
          <w:i/>
          <w:iCs/>
          <w:sz w:val="32"/>
        </w:rPr>
        <w:t xml:space="preserve">homo poeticus  </w:t>
      </w:r>
      <w:r w:rsidR="00D47441">
        <w:rPr>
          <w:rFonts w:ascii="Times New Roman" w:hAnsi="Times New Roman" w:cs="Times New Roman"/>
          <w:iCs/>
          <w:sz w:val="32"/>
        </w:rPr>
        <w:t>dissidente</w:t>
      </w:r>
      <w:r w:rsidR="00D47441" w:rsidRPr="00D47441">
        <w:rPr>
          <w:rFonts w:ascii="Times New Roman" w:hAnsi="Times New Roman" w:cs="Times New Roman"/>
          <w:iCs/>
          <w:sz w:val="32"/>
        </w:rPr>
        <w:t xml:space="preserve"> si è sottratto al destino preordinato e imposto dalla teodicea socialista, rifiutandosi di essere ridotto a una bestia da stile che approda per opportunismo al comunismo diventando un artista di regime. Considerando la storia da una prospettiva escatologica, l’</w:t>
      </w:r>
      <w:r w:rsidR="00D47441" w:rsidRPr="00D47441">
        <w:rPr>
          <w:rFonts w:ascii="Times New Roman" w:hAnsi="Times New Roman" w:cs="Times New Roman"/>
          <w:i/>
          <w:iCs/>
          <w:sz w:val="32"/>
        </w:rPr>
        <w:t xml:space="preserve">homo poeticus </w:t>
      </w:r>
      <w:r w:rsidR="00D47441" w:rsidRPr="00D47441">
        <w:rPr>
          <w:rFonts w:ascii="Times New Roman" w:hAnsi="Times New Roman" w:cs="Times New Roman"/>
          <w:iCs/>
          <w:sz w:val="32"/>
        </w:rPr>
        <w:t>slavo, vivendo al confine tra Roma e Bisanzio ed essendo consapevole dell’irriducibile dualismo culturale europeo, ha annunciato l’avvento di un’epoca di disintegrazione e del progressivo inabissarsi di un mondo che si pretendeva nuovo e che, invece, era scaturito da una visione onirica retrospettiva e senza futuro e che si è rivelato essere il sintomo più evidente del tramonto dell’Europa.</w:t>
      </w:r>
      <w:r w:rsidR="0004318F">
        <w:rPr>
          <w:rFonts w:ascii="Times New Roman" w:hAnsi="Times New Roman" w:cs="Times New Roman"/>
          <w:iCs/>
          <w:sz w:val="32"/>
        </w:rPr>
        <w:t xml:space="preserve"> </w:t>
      </w:r>
      <w:r w:rsidR="0004318F" w:rsidRPr="0004318F">
        <w:rPr>
          <w:rFonts w:ascii="Times New Roman" w:hAnsi="Times New Roman" w:cs="Times New Roman"/>
          <w:iCs/>
          <w:sz w:val="32"/>
        </w:rPr>
        <w:t xml:space="preserve">Gli intellettuali dissidenti </w:t>
      </w:r>
      <w:r w:rsidR="00D47441" w:rsidRPr="0004318F">
        <w:rPr>
          <w:rFonts w:ascii="Times New Roman" w:hAnsi="Times New Roman" w:cs="Times New Roman"/>
          <w:iCs/>
          <w:sz w:val="32"/>
        </w:rPr>
        <w:t xml:space="preserve"> </w:t>
      </w:r>
      <w:r w:rsidR="0004318F" w:rsidRPr="0004318F">
        <w:rPr>
          <w:rFonts w:ascii="Times New Roman" w:hAnsi="Times New Roman" w:cs="Times New Roman"/>
          <w:sz w:val="32"/>
          <w:szCs w:val="32"/>
        </w:rPr>
        <w:t xml:space="preserve">sono stati una sorta di emigranti interni che hanno trovato la propria patria nella poesia come arte del ritmo che, secondo Miłosz,  consente di liberare la mente prigioniera dell’asfittica uniformità ideologica e di prendere parte alle “incessanti trasformazioni del pensiero religioso, politico e sociale”. Come rileva Matvejević,    </w:t>
      </w:r>
      <w:r w:rsidR="0004318F" w:rsidRPr="0004318F">
        <w:rPr>
          <w:rFonts w:ascii="Times New Roman" w:hAnsi="Times New Roman" w:cs="Times New Roman"/>
          <w:i/>
          <w:sz w:val="32"/>
          <w:szCs w:val="32"/>
        </w:rPr>
        <w:t>La mente prigioniera</w:t>
      </w:r>
      <w:r w:rsidR="0004318F" w:rsidRPr="0004318F">
        <w:rPr>
          <w:rFonts w:ascii="Times New Roman" w:hAnsi="Times New Roman" w:cs="Times New Roman"/>
          <w:sz w:val="32"/>
          <w:szCs w:val="32"/>
        </w:rPr>
        <w:t xml:space="preserve"> di Miłosz è un libro che è stato istruttivo per  tutta quell’</w:t>
      </w:r>
      <w:r w:rsidR="0004318F" w:rsidRPr="0004318F">
        <w:rPr>
          <w:rFonts w:ascii="Times New Roman" w:hAnsi="Times New Roman" w:cs="Times New Roman"/>
          <w:i/>
          <w:sz w:val="32"/>
          <w:szCs w:val="32"/>
        </w:rPr>
        <w:t xml:space="preserve">intelligencija </w:t>
      </w:r>
      <w:r w:rsidR="0004318F" w:rsidRPr="0004318F">
        <w:rPr>
          <w:rFonts w:ascii="Times New Roman" w:hAnsi="Times New Roman" w:cs="Times New Roman"/>
          <w:sz w:val="32"/>
          <w:szCs w:val="32"/>
        </w:rPr>
        <w:t xml:space="preserve">  dell’Europa centrale e del Sud-Est europeo che ha respinto la devozione acritica all’ideologia e il murti-binghismo (nel romanzo di Witkiewicz </w:t>
      </w:r>
      <w:r w:rsidR="0004318F" w:rsidRPr="0004318F">
        <w:rPr>
          <w:rFonts w:ascii="Times New Roman" w:hAnsi="Times New Roman" w:cs="Times New Roman"/>
          <w:i/>
          <w:sz w:val="32"/>
          <w:szCs w:val="32"/>
        </w:rPr>
        <w:t>Insaziabilità -</w:t>
      </w:r>
      <w:r w:rsidR="0004318F" w:rsidRPr="0004318F">
        <w:rPr>
          <w:rFonts w:ascii="Times New Roman" w:hAnsi="Times New Roman" w:cs="Times New Roman"/>
          <w:sz w:val="32"/>
          <w:szCs w:val="32"/>
        </w:rPr>
        <w:t xml:space="preserve">1930- </w:t>
      </w:r>
      <w:r w:rsidR="0004318F" w:rsidRPr="0004318F">
        <w:rPr>
          <w:rFonts w:ascii="Times New Roman" w:hAnsi="Times New Roman" w:cs="Times New Roman"/>
          <w:i/>
          <w:sz w:val="32"/>
          <w:szCs w:val="32"/>
        </w:rPr>
        <w:t xml:space="preserve"> </w:t>
      </w:r>
      <w:r w:rsidR="0004318F" w:rsidRPr="0004318F">
        <w:rPr>
          <w:rFonts w:ascii="Times New Roman" w:hAnsi="Times New Roman" w:cs="Times New Roman"/>
          <w:sz w:val="32"/>
          <w:szCs w:val="32"/>
        </w:rPr>
        <w:t xml:space="preserve">il filosofo mongolo Murti-Bing inventa una droga che riduce all’obbedienza obbligando gli intellettuali a osannare i paradisi artificiali del socialismo) e  che è si mostrata refrattaria e recalcitrante. Il concetto di dissidenza è stato importato dall’Europa occidentale è si presta a degli equivoci. Secondo Matvejević, sarebbe più esatto far riferimento agli  intellettuali recalcitranti russi che si </w:t>
      </w:r>
      <w:r w:rsidR="0004318F" w:rsidRPr="0004318F">
        <w:rPr>
          <w:rFonts w:ascii="Times New Roman" w:hAnsi="Times New Roman" w:cs="Times New Roman"/>
          <w:sz w:val="32"/>
          <w:szCs w:val="32"/>
        </w:rPr>
        <w:lastRenderedPageBreak/>
        <w:t xml:space="preserve">autodefinivano  </w:t>
      </w:r>
      <w:r w:rsidR="0004318F" w:rsidRPr="0004318F">
        <w:rPr>
          <w:rFonts w:ascii="Times New Roman" w:hAnsi="Times New Roman" w:cs="Times New Roman"/>
          <w:i/>
          <w:sz w:val="32"/>
          <w:szCs w:val="32"/>
        </w:rPr>
        <w:t xml:space="preserve">inakomysliaščie </w:t>
      </w:r>
      <w:r w:rsidR="0004318F" w:rsidRPr="0004318F">
        <w:rPr>
          <w:rFonts w:ascii="Times New Roman" w:hAnsi="Times New Roman" w:cs="Times New Roman"/>
          <w:sz w:val="32"/>
          <w:szCs w:val="32"/>
        </w:rPr>
        <w:t>: coloro che la pensano diversamente e che si contrappongono al “fanatismo della dottrina”.</w:t>
      </w:r>
      <w:r w:rsidR="00E66BDC">
        <w:rPr>
          <w:rFonts w:ascii="Times New Roman" w:hAnsi="Times New Roman" w:cs="Times New Roman"/>
          <w:sz w:val="32"/>
          <w:szCs w:val="32"/>
        </w:rPr>
        <w:t xml:space="preserve"> La tragedia dell’Europa centro-orientale dopo la seconda guerra mondiale era descritta da Milan Kundera: “culturalmente occidentale, politicamente a est e geograficamente al centro”. Kundera affermava che l’Europa centro-orientale era un “Occidente sequestrato”. Il ritorno all’Europa nel 1989 sembrò affermare la convergenza e la complementarietà di questi orientamenti: l’affermazione di una identità occidentale e la conversione al liberalismo. </w:t>
      </w:r>
      <w:r w:rsidR="00BE41F5">
        <w:rPr>
          <w:rFonts w:ascii="Times New Roman" w:hAnsi="Times New Roman" w:cs="Times New Roman"/>
          <w:sz w:val="32"/>
          <w:szCs w:val="32"/>
        </w:rPr>
        <w:t xml:space="preserve">Come </w:t>
      </w:r>
      <w:r w:rsidR="0072786B">
        <w:rPr>
          <w:rFonts w:ascii="Times New Roman" w:hAnsi="Times New Roman" w:cs="Times New Roman"/>
          <w:sz w:val="32"/>
          <w:szCs w:val="32"/>
        </w:rPr>
        <w:t xml:space="preserve">ha rilevato Jacques Rupnik, professore presso la facoltà di Scienze Politiche a Parigi e direttore del Centre d’Etudes e de Recherches Internationales (CERI), </w:t>
      </w:r>
      <w:r w:rsidR="008C65A6">
        <w:rPr>
          <w:rFonts w:ascii="Times New Roman" w:hAnsi="Times New Roman" w:cs="Times New Roman"/>
          <w:sz w:val="32"/>
          <w:szCs w:val="32"/>
        </w:rPr>
        <w:t xml:space="preserve">in un trentennio l’immagine dell’ Europa centro-orientale appare rovesciata: dopo il 1989,  la rapida convergenza tra le due Europe è avvenuta attraverso l’eclisse di quell’idea di Europa centrale arcieuropea formulata dalla cultura del dissenso che è considerata ormai un capriccio intellettuale. </w:t>
      </w:r>
      <w:r w:rsidR="00E83C39">
        <w:rPr>
          <w:rFonts w:ascii="Times New Roman" w:hAnsi="Times New Roman" w:cs="Times New Roman"/>
          <w:sz w:val="32"/>
          <w:szCs w:val="32"/>
        </w:rPr>
        <w:t>Con la crisi finanziaria del 2008, l’Europa si è divisa tra Nord e Sud e l’Europa centrale si e ridefinita come settentrionale contro i paesi dell’Europa meridionale definiti come PIGS</w:t>
      </w:r>
      <w:r w:rsidR="00037D0B">
        <w:rPr>
          <w:rFonts w:ascii="Times New Roman" w:hAnsi="Times New Roman" w:cs="Times New Roman"/>
          <w:sz w:val="32"/>
          <w:szCs w:val="32"/>
        </w:rPr>
        <w:t xml:space="preserve"> (Portogallo, Italia, Grecia, Spagna). </w:t>
      </w:r>
      <w:r w:rsidR="00FA2693">
        <w:rPr>
          <w:rFonts w:ascii="Times New Roman" w:hAnsi="Times New Roman" w:cs="Times New Roman"/>
          <w:sz w:val="32"/>
          <w:szCs w:val="32"/>
        </w:rPr>
        <w:t xml:space="preserve">Riferendosi alla crisi finanziaria, il ministro degli esteri polacco, Radek Sikorski, ha affermato che la Polonia è parte integrante dell’Europa settentrionale. Europa orientale, Europa centrale, Europa occidentale, Europa settentrionale hanno significati diversi e contraddittori e appartengono a una geografia mentale con le sue identità immaginate. </w:t>
      </w:r>
    </w:p>
    <w:p w:rsidR="008221F7" w:rsidRPr="008221F7" w:rsidRDefault="008221F7" w:rsidP="008221F7">
      <w:pPr>
        <w:spacing w:line="360" w:lineRule="auto"/>
        <w:ind w:firstLine="708"/>
        <w:jc w:val="both"/>
        <w:rPr>
          <w:rFonts w:ascii="Times New Roman" w:hAnsi="Times New Roman" w:cs="Times New Roman"/>
          <w:sz w:val="32"/>
          <w:szCs w:val="32"/>
        </w:rPr>
      </w:pPr>
      <w:r w:rsidRPr="008221F7">
        <w:rPr>
          <w:rFonts w:ascii="Times New Roman" w:hAnsi="Times New Roman" w:cs="Times New Roman"/>
          <w:sz w:val="32"/>
          <w:szCs w:val="32"/>
        </w:rPr>
        <w:t xml:space="preserve">In </w:t>
      </w:r>
      <w:r w:rsidRPr="008221F7">
        <w:rPr>
          <w:rFonts w:ascii="Times New Roman" w:hAnsi="Times New Roman" w:cs="Times New Roman"/>
          <w:i/>
          <w:sz w:val="32"/>
          <w:szCs w:val="32"/>
        </w:rPr>
        <w:t xml:space="preserve">Inventing Eastern Europe </w:t>
      </w:r>
      <w:r w:rsidRPr="008221F7">
        <w:rPr>
          <w:rFonts w:ascii="Times New Roman" w:hAnsi="Times New Roman" w:cs="Times New Roman"/>
          <w:sz w:val="32"/>
          <w:szCs w:val="32"/>
        </w:rPr>
        <w:t xml:space="preserve">(1994),  Larry Wolff afferma che  la prima cortina di ferro tra Est e Ovest europeo fu calata dalla geopolitica dell’Illuminismo. Tra il Rinascimento e l’Illuminismo la distinzione era tra </w:t>
      </w:r>
      <w:r w:rsidRPr="008221F7">
        <w:rPr>
          <w:rFonts w:ascii="Times New Roman" w:hAnsi="Times New Roman" w:cs="Times New Roman"/>
          <w:sz w:val="32"/>
          <w:szCs w:val="32"/>
        </w:rPr>
        <w:lastRenderedPageBreak/>
        <w:t xml:space="preserve">Nord e Sud in Europa; l’Illuminismo ha inventato l’Europa occidentale e l’Europa orientale come concetti complementari e in contrapposizione tra loro. L’Europa orientale era un’ Europa non europea dal punto di vista della civiltà. L’Europa orientale era l’antipode della civiltà: la geofilosofia dell’Illuminismo ha posto il dilemma, tuttora irrisolto, dell’inclusione o dell’esclusione della Russia dall’Europa. Tale dualismo culturale europeo (quale coesistente contrasto tra diverse zone culturali) è stata una costante della storia europea tra il XIX e il XX secolo: nella seconda metà del XX secolo tale dualismo ha assunto una dimensione ideologica quale contrapposizione tra Est e Ovest, tra il campo socialista e il campo imperialista nell’ambito del  quale la comunità europea era una propaggine dell’atlantismo imperiale, un finzione geopolitica. </w:t>
      </w:r>
      <w:r w:rsidRPr="008221F7">
        <w:rPr>
          <w:rFonts w:ascii="Times New Roman" w:hAnsi="Times New Roman" w:cs="Times New Roman"/>
          <w:sz w:val="28"/>
        </w:rPr>
        <w:t xml:space="preserve">Dopo l’89 le categorie geoculturali del dibattito degli anni Ottanta rimangono attuali, soprattutto per quanto attiene la complessità e l’intreccio di civiltà nello spazio euro-orientale. </w:t>
      </w:r>
      <w:r w:rsidRPr="008221F7">
        <w:rPr>
          <w:rFonts w:ascii="Times New Roman" w:hAnsi="Times New Roman" w:cs="Times New Roman"/>
          <w:sz w:val="32"/>
          <w:szCs w:val="32"/>
        </w:rPr>
        <w:t xml:space="preserve">Venuta meno la contrapposizione Est-Ovest si avverte l’esigenza di ridefinire lo spazio euro-orientale secondo categorie non ideologiche (“mondo libero” versus “mondo sovietico”, “campo socialista” ecc. ) ma secondo categorie  geopolitiche e geoculturali (che sono il sostrato, la struttura su cui poggia la geopolitica). I geopolitici francesi (Lacoste) definiscono </w:t>
      </w:r>
      <w:r w:rsidRPr="008221F7">
        <w:rPr>
          <w:rFonts w:ascii="Times New Roman" w:hAnsi="Times New Roman" w:cs="Times New Roman"/>
          <w:i/>
          <w:sz w:val="32"/>
          <w:szCs w:val="32"/>
        </w:rPr>
        <w:t>Europe mediane</w:t>
      </w:r>
      <w:r w:rsidRPr="008221F7">
        <w:rPr>
          <w:rFonts w:ascii="Times New Roman" w:hAnsi="Times New Roman" w:cs="Times New Roman"/>
          <w:sz w:val="32"/>
          <w:szCs w:val="32"/>
        </w:rPr>
        <w:t xml:space="preserve"> (o </w:t>
      </w:r>
      <w:r w:rsidRPr="008221F7">
        <w:rPr>
          <w:rFonts w:ascii="Times New Roman" w:hAnsi="Times New Roman" w:cs="Times New Roman"/>
          <w:i/>
          <w:sz w:val="32"/>
          <w:szCs w:val="32"/>
        </w:rPr>
        <w:t>intermediare</w:t>
      </w:r>
      <w:r w:rsidRPr="008221F7">
        <w:rPr>
          <w:rFonts w:ascii="Times New Roman" w:hAnsi="Times New Roman" w:cs="Times New Roman"/>
          <w:sz w:val="32"/>
          <w:szCs w:val="32"/>
        </w:rPr>
        <w:t xml:space="preserve">) l’insieme geopolitico in formazione tra Est ed Ovest dopo l’89 (il temine Mitteleuropa o Europa centrale non viene accettato perché identificato con l’espansionismo tedesco).  L’Europa mediana si estenderebbe dal Mar Nero al Mar Baltico e dai territori orientali della Germania ai confini dell’ex Urss. In quest’area </w:t>
      </w:r>
      <w:smartTag w:uri="urn:schemas-microsoft-com:office:smarttags" w:element="PersonName">
        <w:smartTagPr>
          <w:attr w:name="ProductID" w:val="la Germania"/>
        </w:smartTagPr>
        <w:r w:rsidRPr="008221F7">
          <w:rPr>
            <w:rFonts w:ascii="Times New Roman" w:hAnsi="Times New Roman" w:cs="Times New Roman"/>
            <w:sz w:val="32"/>
            <w:szCs w:val="32"/>
          </w:rPr>
          <w:t>la Germania</w:t>
        </w:r>
      </w:smartTag>
      <w:r w:rsidRPr="008221F7">
        <w:rPr>
          <w:rFonts w:ascii="Times New Roman" w:hAnsi="Times New Roman" w:cs="Times New Roman"/>
          <w:sz w:val="32"/>
          <w:szCs w:val="32"/>
        </w:rPr>
        <w:t xml:space="preserve"> (saldamente legata all’Europa occidentale) dovrebbe un ruolo centrale nello sviluppo di questa parte d’Europa.   E’ necessario, perciò, distinguere diverse regioni </w:t>
      </w:r>
      <w:r w:rsidRPr="008221F7">
        <w:rPr>
          <w:rFonts w:ascii="Times New Roman" w:hAnsi="Times New Roman" w:cs="Times New Roman"/>
          <w:sz w:val="32"/>
          <w:szCs w:val="32"/>
        </w:rPr>
        <w:lastRenderedPageBreak/>
        <w:t>storiche comprese nella sezione orientale dell’Europa fisica e  che hanno una loro specifica fisionomia geostorica (secondo Braudel la storia condizionata dalla situazione spaziale nella quale un popolo è collocato): 1) l’Europa centro-orientale costituita da un gruppo di paesi collegati fino al 1918 alla monarchia asburgica; ì caratteri peculiari della regione centro-orientale consistono: nella dialettica Riforma-Controriforma tra XVI e XVII secolo, nell’accentuata espansione dei ceti (la nobiltà malcontenta in Ungheria, Polonia, Boemia e Moravia), nella contiguità con il mondo tedesco (tra contatto e scontro), nello sviluppo dell’azienda agricola fondata sul lavoro obbligatorio orientata verso il mercato euro-occidentale (rapporto centro-periferia); 2) il Sud-Est europeo (il complesso dei popoli balcanici di religione ortodossa) aperto all’influenza di Bisanzio-Istanbul, sottoposto all’influenza degli imperialismi concorrenti austriaco e russo (la questione d’Oriente a partire dal XVIII secolo), penetrato nel corso del XIX secolo dalla corrente di europeizzazione culturale (nazionalismo e liberalismo) e nel XX secolo dalla europeizzazione economica); 3) “zona slavo-orientale” (grande</w:t>
      </w:r>
      <w:r>
        <w:rPr>
          <w:rFonts w:ascii="Times New Roman" w:hAnsi="Times New Roman" w:cs="Times New Roman"/>
          <w:sz w:val="32"/>
          <w:szCs w:val="32"/>
        </w:rPr>
        <w:t xml:space="preserve"> </w:t>
      </w:r>
      <w:r w:rsidRPr="008221F7">
        <w:rPr>
          <w:rFonts w:ascii="Times New Roman" w:hAnsi="Times New Roman" w:cs="Times New Roman"/>
          <w:sz w:val="32"/>
          <w:szCs w:val="32"/>
        </w:rPr>
        <w:t>russa, ucraina e bielorussa) di rilevante importanza storica per la sua peculiarità, sia quando viene definita Europa orientale in senso stretto, sia quando viene concepita (come fanno gli eurasisti) come una “zona” particolare, come uno spazio autonomo con una propria fisionomia scaturita dalla sintesi  tra “opposte influenze”, tra “suggestioni bizantine e modelli mongolici”. (N. S. Trubeckoj,</w:t>
      </w:r>
      <w:r w:rsidRPr="008221F7">
        <w:rPr>
          <w:rFonts w:ascii="Times New Roman" w:hAnsi="Times New Roman" w:cs="Times New Roman"/>
          <w:i/>
          <w:sz w:val="32"/>
          <w:szCs w:val="32"/>
        </w:rPr>
        <w:t xml:space="preserve"> L’Europa e l’umanità</w:t>
      </w:r>
      <w:r w:rsidRPr="008221F7">
        <w:rPr>
          <w:rFonts w:ascii="Times New Roman" w:hAnsi="Times New Roman" w:cs="Times New Roman"/>
          <w:sz w:val="32"/>
          <w:szCs w:val="32"/>
        </w:rPr>
        <w:t xml:space="preserve"> : “La cultura (nel senso del comune bagaglio dei valori culturali che appagano  i bisogni materiali e spirituali di un dato ambiente) di cui il popolo russo è sempre vissuto …rappresenta un’entità del tutto particolare, che non può essere inclusa totalmente in un gruppo più vasto di culture o in una zona culturale. In </w:t>
      </w:r>
      <w:r w:rsidRPr="008221F7">
        <w:rPr>
          <w:rFonts w:ascii="Times New Roman" w:hAnsi="Times New Roman" w:cs="Times New Roman"/>
          <w:sz w:val="32"/>
          <w:szCs w:val="32"/>
        </w:rPr>
        <w:lastRenderedPageBreak/>
        <w:t xml:space="preserve">complesso, questa cultura è essa stessa una “zona” particolare”). Nella concezione eurasista </w:t>
      </w:r>
      <w:smartTag w:uri="urn:schemas-microsoft-com:office:smarttags" w:element="PersonName">
        <w:smartTagPr>
          <w:attr w:name="ProductID" w:val="la Russia"/>
        </w:smartTagPr>
        <w:r w:rsidRPr="008221F7">
          <w:rPr>
            <w:rFonts w:ascii="Times New Roman" w:hAnsi="Times New Roman" w:cs="Times New Roman"/>
            <w:sz w:val="32"/>
            <w:szCs w:val="32"/>
          </w:rPr>
          <w:t>la Russia</w:t>
        </w:r>
      </w:smartTag>
      <w:r w:rsidRPr="008221F7">
        <w:rPr>
          <w:rFonts w:ascii="Times New Roman" w:hAnsi="Times New Roman" w:cs="Times New Roman"/>
          <w:sz w:val="32"/>
          <w:szCs w:val="32"/>
        </w:rPr>
        <w:t xml:space="preserve"> è un’”eterotopia” (un luogo che sta fuori di tutti i luoghi, secondo la definizione di Foucault)</w:t>
      </w:r>
    </w:p>
    <w:p w:rsidR="008221F7" w:rsidRDefault="008221F7" w:rsidP="008221F7">
      <w:pPr>
        <w:spacing w:line="360" w:lineRule="auto"/>
        <w:ind w:firstLine="708"/>
        <w:jc w:val="both"/>
        <w:rPr>
          <w:rFonts w:ascii="Times New Roman" w:hAnsi="Times New Roman" w:cs="Times New Roman"/>
          <w:sz w:val="32"/>
          <w:szCs w:val="32"/>
        </w:rPr>
      </w:pPr>
      <w:r w:rsidRPr="008221F7">
        <w:rPr>
          <w:rFonts w:ascii="Times New Roman" w:hAnsi="Times New Roman" w:cs="Times New Roman"/>
          <w:sz w:val="32"/>
          <w:szCs w:val="32"/>
        </w:rPr>
        <w:t>In un articolo pubblicato il 9 marzo 2014 su “</w:t>
      </w:r>
      <w:smartTag w:uri="urn:schemas-microsoft-com:office:smarttags" w:element="PersonName">
        <w:smartTagPr>
          <w:attr w:name="ProductID" w:val="La Revue G￩opolitique"/>
        </w:smartTagPr>
        <w:smartTag w:uri="urn:schemas-microsoft-com:office:smarttags" w:element="PersonName">
          <w:smartTagPr>
            <w:attr w:name="ProductID" w:val="La Revue"/>
          </w:smartTagPr>
          <w:r w:rsidRPr="008221F7">
            <w:rPr>
              <w:rFonts w:ascii="Times New Roman" w:hAnsi="Times New Roman" w:cs="Times New Roman"/>
              <w:sz w:val="32"/>
              <w:szCs w:val="32"/>
            </w:rPr>
            <w:t>La Revue</w:t>
          </w:r>
        </w:smartTag>
        <w:r w:rsidRPr="008221F7">
          <w:rPr>
            <w:rFonts w:ascii="Times New Roman" w:hAnsi="Times New Roman" w:cs="Times New Roman"/>
            <w:sz w:val="32"/>
            <w:szCs w:val="32"/>
          </w:rPr>
          <w:t xml:space="preserve"> Géopolitique</w:t>
        </w:r>
      </w:smartTag>
      <w:r w:rsidRPr="008221F7">
        <w:rPr>
          <w:rFonts w:ascii="Times New Roman" w:hAnsi="Times New Roman" w:cs="Times New Roman"/>
          <w:sz w:val="32"/>
          <w:szCs w:val="32"/>
        </w:rPr>
        <w:t xml:space="preserve">” on line Kamil Golas e Mateusz Hudziowski affermano, anzitutto, l’importanza della “politica storica”, quale sguardo rivolto al passato, per comprendere il groviglio politico e geopolitico in Ucraina. Delineando  un quadro storico dei rapporti tra Russia, Polonia e Ucraina tra l’età moderna e l’età contemporanea, i due studiosi polacchi prospettano due scenari geopolitici che riattualizzano alcuni stereotipi geopolitici che sono stati forgiati dal pensiero politico europeo dal XVIII al XX secolo. Il primo scenario si incentra sull’ipotesi che nella verticale del potere russa prevalga una sorta di “pragmatismo in versione pro-europea” e che </w:t>
      </w:r>
      <w:smartTag w:uri="urn:schemas-microsoft-com:office:smarttags" w:element="PersonName">
        <w:smartTagPr>
          <w:attr w:name="ProductID" w:val="la Russia"/>
        </w:smartTagPr>
        <w:r w:rsidRPr="008221F7">
          <w:rPr>
            <w:rFonts w:ascii="Times New Roman" w:hAnsi="Times New Roman" w:cs="Times New Roman"/>
            <w:sz w:val="32"/>
            <w:szCs w:val="32"/>
          </w:rPr>
          <w:t>la Russia</w:t>
        </w:r>
      </w:smartTag>
      <w:r w:rsidRPr="008221F7">
        <w:rPr>
          <w:rFonts w:ascii="Times New Roman" w:hAnsi="Times New Roman" w:cs="Times New Roman"/>
          <w:sz w:val="32"/>
          <w:szCs w:val="32"/>
        </w:rPr>
        <w:t xml:space="preserve"> ponga fine alla sua erranza geopolitica sospinta dalla mitologia imperiale, confermando il suo “statuto di paese europeo, con il riconoscimento dei valori e degli standard europei”. In tal caso, </w:t>
      </w:r>
      <w:smartTag w:uri="urn:schemas-microsoft-com:office:smarttags" w:element="PersonName">
        <w:smartTagPr>
          <w:attr w:name="ProductID" w:val="la Russia"/>
        </w:smartTagPr>
        <w:r w:rsidRPr="008221F7">
          <w:rPr>
            <w:rFonts w:ascii="Times New Roman" w:hAnsi="Times New Roman" w:cs="Times New Roman"/>
            <w:sz w:val="32"/>
            <w:szCs w:val="32"/>
          </w:rPr>
          <w:t>la Russia</w:t>
        </w:r>
      </w:smartTag>
      <w:r w:rsidRPr="008221F7">
        <w:rPr>
          <w:rFonts w:ascii="Times New Roman" w:hAnsi="Times New Roman" w:cs="Times New Roman"/>
          <w:sz w:val="32"/>
          <w:szCs w:val="32"/>
        </w:rPr>
        <w:t xml:space="preserve"> non diventerebbe un paese occidentale, ma alcune riforme faciliterebbero le relazioni con </w:t>
      </w:r>
      <w:smartTag w:uri="urn:schemas-microsoft-com:office:smarttags" w:element="PersonName">
        <w:smartTagPr>
          <w:attr w:name="ProductID" w:val="la Ue. Nel"/>
        </w:smartTagPr>
        <w:smartTag w:uri="urn:schemas-microsoft-com:office:smarttags" w:element="PersonName">
          <w:smartTagPr>
            <w:attr w:name="ProductID" w:val="la Ue."/>
          </w:smartTagPr>
          <w:r w:rsidRPr="008221F7">
            <w:rPr>
              <w:rFonts w:ascii="Times New Roman" w:hAnsi="Times New Roman" w:cs="Times New Roman"/>
              <w:sz w:val="32"/>
              <w:szCs w:val="32"/>
            </w:rPr>
            <w:t>la Ue.</w:t>
          </w:r>
        </w:smartTag>
        <w:r w:rsidRPr="008221F7">
          <w:rPr>
            <w:rFonts w:ascii="Times New Roman" w:hAnsi="Times New Roman" w:cs="Times New Roman"/>
            <w:sz w:val="32"/>
            <w:szCs w:val="32"/>
          </w:rPr>
          <w:t xml:space="preserve"> Nel</w:t>
        </w:r>
      </w:smartTag>
      <w:r w:rsidRPr="008221F7">
        <w:rPr>
          <w:rFonts w:ascii="Times New Roman" w:hAnsi="Times New Roman" w:cs="Times New Roman"/>
          <w:sz w:val="32"/>
          <w:szCs w:val="32"/>
        </w:rPr>
        <w:t xml:space="preserve"> contempo, il pragmatismo dovrebbe prevalere anche in Polonia, storico rivale geopolitico della Russia nell’Europa centrale e orientale, che dovrebbe abbandonare l’idea jagellonica (sostenuta da Piłsudski e dai Kaczynski) secondo la quale </w:t>
      </w:r>
      <w:smartTag w:uri="urn:schemas-microsoft-com:office:smarttags" w:element="PersonName">
        <w:smartTagPr>
          <w:attr w:name="ProductID" w:val="la Polonia"/>
        </w:smartTagPr>
        <w:r w:rsidRPr="008221F7">
          <w:rPr>
            <w:rFonts w:ascii="Times New Roman" w:hAnsi="Times New Roman" w:cs="Times New Roman"/>
            <w:sz w:val="32"/>
            <w:szCs w:val="32"/>
          </w:rPr>
          <w:t>la Polonia</w:t>
        </w:r>
      </w:smartTag>
      <w:r w:rsidRPr="008221F7">
        <w:rPr>
          <w:rFonts w:ascii="Times New Roman" w:hAnsi="Times New Roman" w:cs="Times New Roman"/>
          <w:sz w:val="32"/>
          <w:szCs w:val="32"/>
        </w:rPr>
        <w:t xml:space="preserve"> deve avere un ruolo egemone nell’Europa orientale (Bielorussia, Lituania, Ucraina)   per bilanciare lo strapotere geopolitico della Germania e della Russia, al fine di evitare tensioni nei rapporti russo-polacchi. La soluzione della crisi ucraina, perciò, dovrebbe scaturire da una cooperazione multilaterale tra Russia, UE e </w:t>
      </w:r>
      <w:r w:rsidRPr="008221F7">
        <w:rPr>
          <w:rFonts w:ascii="Times New Roman" w:hAnsi="Times New Roman" w:cs="Times New Roman"/>
          <w:sz w:val="32"/>
          <w:szCs w:val="32"/>
        </w:rPr>
        <w:lastRenderedPageBreak/>
        <w:t xml:space="preserve">Polonia. La finzione politica del secondo scenario, invece, è definita “realismo globale”. In tal caso, </w:t>
      </w:r>
      <w:smartTag w:uri="urn:schemas-microsoft-com:office:smarttags" w:element="PersonName">
        <w:smartTagPr>
          <w:attr w:name="ProductID" w:val="la Russia"/>
        </w:smartTagPr>
        <w:r w:rsidRPr="008221F7">
          <w:rPr>
            <w:rFonts w:ascii="Times New Roman" w:hAnsi="Times New Roman" w:cs="Times New Roman"/>
            <w:sz w:val="32"/>
            <w:szCs w:val="32"/>
          </w:rPr>
          <w:t>la Russia</w:t>
        </w:r>
      </w:smartTag>
      <w:r w:rsidRPr="008221F7">
        <w:rPr>
          <w:rFonts w:ascii="Times New Roman" w:hAnsi="Times New Roman" w:cs="Times New Roman"/>
          <w:sz w:val="32"/>
          <w:szCs w:val="32"/>
        </w:rPr>
        <w:t xml:space="preserve"> potrebbe decidere di essere un paese asiatico e una potenza globale. Con l’istituzione dell’Unione Eurasiatica, l’Asia appare come la direzione principale della geopolitica russa, includendo anche la geoeconomia delle risorse energetiche.  Orientandosi verso l’Asia, </w:t>
      </w:r>
      <w:smartTag w:uri="urn:schemas-microsoft-com:office:smarttags" w:element="PersonName">
        <w:smartTagPr>
          <w:attr w:name="ProductID" w:val="la Russia"/>
        </w:smartTagPr>
        <w:r w:rsidRPr="008221F7">
          <w:rPr>
            <w:rFonts w:ascii="Times New Roman" w:hAnsi="Times New Roman" w:cs="Times New Roman"/>
            <w:sz w:val="32"/>
            <w:szCs w:val="32"/>
          </w:rPr>
          <w:t>la Russia</w:t>
        </w:r>
      </w:smartTag>
      <w:r w:rsidRPr="008221F7">
        <w:rPr>
          <w:rFonts w:ascii="Times New Roman" w:hAnsi="Times New Roman" w:cs="Times New Roman"/>
          <w:sz w:val="32"/>
          <w:szCs w:val="32"/>
        </w:rPr>
        <w:t xml:space="preserve"> dovrebbe disinteressarsi dell’Europa orientale (Bielorussia e Ucraina). </w:t>
      </w:r>
      <w:smartTag w:uri="urn:schemas-microsoft-com:office:smarttags" w:element="PersonName">
        <w:smartTagPr>
          <w:attr w:name="ProductID" w:val="la Russia"/>
        </w:smartTagPr>
        <w:r w:rsidRPr="008221F7">
          <w:rPr>
            <w:rFonts w:ascii="Times New Roman" w:hAnsi="Times New Roman" w:cs="Times New Roman"/>
            <w:sz w:val="32"/>
            <w:szCs w:val="32"/>
          </w:rPr>
          <w:t>La Russia</w:t>
        </w:r>
      </w:smartTag>
      <w:r w:rsidRPr="008221F7">
        <w:rPr>
          <w:rFonts w:ascii="Times New Roman" w:hAnsi="Times New Roman" w:cs="Times New Roman"/>
          <w:sz w:val="32"/>
          <w:szCs w:val="32"/>
        </w:rPr>
        <w:t xml:space="preserve"> mostrerà la  propria potenza in Asia, mentre </w:t>
      </w:r>
      <w:smartTag w:uri="urn:schemas-microsoft-com:office:smarttags" w:element="PersonName">
        <w:smartTagPr>
          <w:attr w:name="ProductID" w:val="la Polonia"/>
        </w:smartTagPr>
        <w:r w:rsidRPr="008221F7">
          <w:rPr>
            <w:rFonts w:ascii="Times New Roman" w:hAnsi="Times New Roman" w:cs="Times New Roman"/>
            <w:sz w:val="32"/>
            <w:szCs w:val="32"/>
          </w:rPr>
          <w:t>la Polonia</w:t>
        </w:r>
      </w:smartTag>
      <w:r w:rsidRPr="008221F7">
        <w:rPr>
          <w:rFonts w:ascii="Times New Roman" w:hAnsi="Times New Roman" w:cs="Times New Roman"/>
          <w:sz w:val="32"/>
          <w:szCs w:val="32"/>
        </w:rPr>
        <w:t xml:space="preserve"> rafforzerà l’UE nella sua politica mondiale. In entrambi i casi, i due studiosi polacchi attribuiscono un ruolo fondamentale alla Francia, che potrebbe inventare una soluzione per l’Ucraina e </w:t>
      </w:r>
      <w:smartTag w:uri="urn:schemas-microsoft-com:office:smarttags" w:element="PersonName">
        <w:smartTagPr>
          <w:attr w:name="ProductID" w:val="la Bielorussia"/>
        </w:smartTagPr>
        <w:r w:rsidRPr="008221F7">
          <w:rPr>
            <w:rFonts w:ascii="Times New Roman" w:hAnsi="Times New Roman" w:cs="Times New Roman"/>
            <w:sz w:val="32"/>
            <w:szCs w:val="32"/>
          </w:rPr>
          <w:t>la Bielorussia</w:t>
        </w:r>
      </w:smartTag>
      <w:r w:rsidRPr="008221F7">
        <w:rPr>
          <w:rFonts w:ascii="Times New Roman" w:hAnsi="Times New Roman" w:cs="Times New Roman"/>
          <w:sz w:val="32"/>
          <w:szCs w:val="32"/>
        </w:rPr>
        <w:t xml:space="preserve">; </w:t>
      </w:r>
      <w:smartTag w:uri="urn:schemas-microsoft-com:office:smarttags" w:element="PersonName">
        <w:smartTagPr>
          <w:attr w:name="ProductID" w:val="la Germania"/>
        </w:smartTagPr>
        <w:r w:rsidRPr="008221F7">
          <w:rPr>
            <w:rFonts w:ascii="Times New Roman" w:hAnsi="Times New Roman" w:cs="Times New Roman"/>
            <w:sz w:val="32"/>
            <w:szCs w:val="32"/>
          </w:rPr>
          <w:t>la Germania</w:t>
        </w:r>
      </w:smartTag>
      <w:r w:rsidRPr="008221F7">
        <w:rPr>
          <w:rFonts w:ascii="Times New Roman" w:hAnsi="Times New Roman" w:cs="Times New Roman"/>
          <w:sz w:val="32"/>
          <w:szCs w:val="32"/>
        </w:rPr>
        <w:t xml:space="preserve"> non  è destinata a diventare un mediatore credibile a causa della sua immagine in Polonia, in quanto la memoria del patto Molotov-Ribbentrop è ancora viva. </w:t>
      </w:r>
    </w:p>
    <w:p w:rsidR="003C09BF" w:rsidRPr="003C09BF" w:rsidRDefault="000C582B" w:rsidP="003C09BF">
      <w:pPr>
        <w:pStyle w:val="Paragrafoelenco"/>
        <w:numPr>
          <w:ilvl w:val="0"/>
          <w:numId w:val="1"/>
        </w:numPr>
        <w:spacing w:line="360" w:lineRule="auto"/>
        <w:jc w:val="both"/>
        <w:rPr>
          <w:rFonts w:ascii="Times New Roman" w:hAnsi="Times New Roman" w:cs="Times New Roman"/>
          <w:sz w:val="32"/>
          <w:szCs w:val="32"/>
        </w:rPr>
      </w:pPr>
      <w:r>
        <w:rPr>
          <w:rFonts w:ascii="Times New Roman" w:hAnsi="Times New Roman" w:cs="Times New Roman"/>
          <w:i/>
          <w:sz w:val="32"/>
          <w:szCs w:val="32"/>
        </w:rPr>
        <w:t xml:space="preserve">L’Europa centrale tra mito e realtà </w:t>
      </w:r>
    </w:p>
    <w:p w:rsidR="00DA5182" w:rsidRDefault="00DA5182" w:rsidP="00DA5182">
      <w:pPr>
        <w:spacing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S</w:t>
      </w:r>
      <w:r w:rsidRPr="00DA5182">
        <w:rPr>
          <w:rFonts w:ascii="Times New Roman" w:hAnsi="Times New Roman" w:cs="Times New Roman"/>
          <w:sz w:val="32"/>
          <w:szCs w:val="32"/>
        </w:rPr>
        <w:t xml:space="preserve">ull’esclusione dell’idea russa dall’idea d’Europa </w:t>
      </w:r>
      <w:r>
        <w:rPr>
          <w:rFonts w:ascii="Times New Roman" w:hAnsi="Times New Roman" w:cs="Times New Roman"/>
          <w:sz w:val="32"/>
          <w:szCs w:val="32"/>
        </w:rPr>
        <w:t xml:space="preserve"> è emblematica la querelle </w:t>
      </w:r>
      <w:r w:rsidRPr="00DA5182">
        <w:rPr>
          <w:rFonts w:ascii="Times New Roman" w:hAnsi="Times New Roman" w:cs="Times New Roman"/>
          <w:sz w:val="32"/>
          <w:szCs w:val="32"/>
        </w:rPr>
        <w:t xml:space="preserve">tra  il poeta e saggista russo Josip Brodskij, premio Nobel per la letteratura nel 1987, e due eminenti esponenti della cultura ceca:  Milan Kundera e Vaclav Havel, presidente della Cecoslovacchia post comunista e, dopo la secessione di velluto del 1993, presidente della Repubblica Ceca. </w:t>
      </w:r>
      <w:r w:rsidR="00B548FC">
        <w:rPr>
          <w:rFonts w:ascii="Times New Roman" w:hAnsi="Times New Roman" w:cs="Times New Roman"/>
          <w:sz w:val="32"/>
          <w:szCs w:val="32"/>
        </w:rPr>
        <w:t>Nel 1984</w:t>
      </w:r>
      <w:r w:rsidRPr="00DA5182">
        <w:rPr>
          <w:rFonts w:ascii="Times New Roman" w:hAnsi="Times New Roman" w:cs="Times New Roman"/>
          <w:sz w:val="32"/>
          <w:szCs w:val="32"/>
        </w:rPr>
        <w:t>, Kundera pubblicò un saggio</w:t>
      </w:r>
      <w:r w:rsidR="00B548FC">
        <w:rPr>
          <w:rFonts w:ascii="Times New Roman" w:hAnsi="Times New Roman" w:cs="Times New Roman"/>
          <w:sz w:val="32"/>
          <w:szCs w:val="32"/>
        </w:rPr>
        <w:t xml:space="preserve">, </w:t>
      </w:r>
      <w:r w:rsidR="00B548FC" w:rsidRPr="00B548FC">
        <w:rPr>
          <w:rFonts w:ascii="Times New Roman" w:hAnsi="Times New Roman" w:cs="Times New Roman"/>
          <w:i/>
          <w:sz w:val="32"/>
          <w:szCs w:val="32"/>
        </w:rPr>
        <w:t>Un Occidente sequestrato o la tragedia dell’Europa centrale</w:t>
      </w:r>
      <w:r w:rsidR="00B548FC">
        <w:rPr>
          <w:rFonts w:ascii="Times New Roman" w:hAnsi="Times New Roman" w:cs="Times New Roman"/>
          <w:sz w:val="32"/>
          <w:szCs w:val="32"/>
        </w:rPr>
        <w:t xml:space="preserve">, </w:t>
      </w:r>
      <w:r w:rsidRPr="00DA5182">
        <w:rPr>
          <w:rFonts w:ascii="Times New Roman" w:hAnsi="Times New Roman" w:cs="Times New Roman"/>
          <w:sz w:val="32"/>
          <w:szCs w:val="32"/>
        </w:rPr>
        <w:t xml:space="preserve">sulla tragedia dell’Europa centrale, quale Occidente rapito dall’Urss. Per il sistema politico imposto dalla divisione in blocchi all’epoca della guerra fredda la collocazione geopolitica dell’Europa centrale era l’Est, anche se la sua “storia culturale” è parte integrante dell’Occidente. La guerra fredda, per Kundera, attestava il declino dell’idea </w:t>
      </w:r>
      <w:r w:rsidRPr="00DA5182">
        <w:rPr>
          <w:rFonts w:ascii="Times New Roman" w:hAnsi="Times New Roman" w:cs="Times New Roman"/>
          <w:sz w:val="32"/>
          <w:szCs w:val="32"/>
        </w:rPr>
        <w:lastRenderedPageBreak/>
        <w:t xml:space="preserve">d’Europa, perché il vecchio continente stava smarrendo il senso della propria identità culturale e l’Occidente europeo vedeva nell’Europa centrale solo il suo regime politico. L’Ungheria, </w:t>
      </w:r>
      <w:smartTag w:uri="urn:schemas-microsoft-com:office:smarttags" w:element="PersonName">
        <w:smartTagPr>
          <w:attr w:name="ProductID" w:val="la Polonia"/>
        </w:smartTagPr>
        <w:r w:rsidRPr="00DA5182">
          <w:rPr>
            <w:rFonts w:ascii="Times New Roman" w:hAnsi="Times New Roman" w:cs="Times New Roman"/>
            <w:sz w:val="32"/>
            <w:szCs w:val="32"/>
          </w:rPr>
          <w:t>la Polonia</w:t>
        </w:r>
      </w:smartTag>
      <w:r w:rsidRPr="00DA5182">
        <w:rPr>
          <w:rFonts w:ascii="Times New Roman" w:hAnsi="Times New Roman" w:cs="Times New Roman"/>
          <w:sz w:val="32"/>
          <w:szCs w:val="32"/>
        </w:rPr>
        <w:t xml:space="preserve">, </w:t>
      </w:r>
      <w:smartTag w:uri="urn:schemas-microsoft-com:office:smarttags" w:element="PersonName">
        <w:smartTagPr>
          <w:attr w:name="ProductID" w:val="la Cechia"/>
        </w:smartTagPr>
        <w:r w:rsidRPr="00DA5182">
          <w:rPr>
            <w:rFonts w:ascii="Times New Roman" w:hAnsi="Times New Roman" w:cs="Times New Roman"/>
            <w:sz w:val="32"/>
            <w:szCs w:val="32"/>
          </w:rPr>
          <w:t>la Cechia</w:t>
        </w:r>
      </w:smartTag>
      <w:r w:rsidRPr="00DA5182">
        <w:rPr>
          <w:rFonts w:ascii="Times New Roman" w:hAnsi="Times New Roman" w:cs="Times New Roman"/>
          <w:sz w:val="32"/>
          <w:szCs w:val="32"/>
        </w:rPr>
        <w:t xml:space="preserve"> sono radicate nella cristianità romana e hanno partecipato a tutte le fasi della sua storia: per queste nazioni, la parola Europa non rappresenta un fenomeno geopolitico, ma “una nozione spirituale che è sinonimo della parola ‘Occidente’”. Nel contesto della guerra fredda,  l’Europa centrale non era più classificata come Occidente e, perciò, era espulsa dal proprio destino storico e perdeva la propria identità. Le rivolte antisovietiche in Ungheria (1956) in  Cecoslovacchia (1968) e in Polonia (1980) attestavano l’appartenenza dell’Europa centrale all’Occidente. Sebbene la Russia  fosse stata la prima vittima del comunismo, le rivolte antisovietiche, per Kundera, non avevano una valenza anticomunista ma geopolitica e andavano collocate in una storia bisecolare durante la quale l’Europa centrale, “frontiera orientale dell’Occidente”,  era stata esposta alla costante minaccia della potenza russa.  A tal proposito Kundera citava Frantisek Palacky, eminente storico e politico ceco del XIX secolo, che nel 1848 indirizzò una lettera al parlamento rivoluzionario di Francoforte nella quale giustificava l’esistenza dell’Impero asburgico come unico bastione contro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la cui volontà di potenza era difficile da contenere. Per  Palacky, le ambizioni imperiali della Russia erano illimitata perché essa aspirava a diventare una “monarchia universale”: la dominazione mondiale russa avrebbe provocato una sofferenza immensa e indicibile, una sofferenza senza misura e senza limite. L’Europa centrale, secondo Palacky, avrebbe dovuto diventare la casa comune di nazioni uguali che, nel reciproco rispetto, avrebbe coltivato le loro “diverse originalità”. L’Europa centrale voleva essere l’immagine </w:t>
      </w:r>
      <w:r w:rsidRPr="00DA5182">
        <w:rPr>
          <w:rFonts w:ascii="Times New Roman" w:hAnsi="Times New Roman" w:cs="Times New Roman"/>
          <w:sz w:val="32"/>
          <w:szCs w:val="32"/>
        </w:rPr>
        <w:lastRenderedPageBreak/>
        <w:t xml:space="preserve">condensata dell’Europa  e della sua ricchezza variegata, una “piccola Europa arcieuropea”, un modello miniaturizzato dell’Europa delle nazioni: il massimo della diversità sul minimo di spazio.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secondo Kundera, è una eterotopia, un controspazio caratterizzato dal minimo di diversità su uno spazio sconfinato.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uniforme e centralizzatrice, è estranea alla “passione della diversità” che ha animato la storia dell’Europa centrale: sia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imperiale, sia l’Urss hanno trasformato, attraverso una mistificazione generalizzata,  i popoli compresi nel loro spazio (ucraini, bielorussi, armeni, lettoni, lituani) o in un solo popolo russo o in un solo popolo sovietico. Tra Europa e Russia c’è stata una fascinazione reciproca (Rilke considerava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la sua patria, unico paese che confina con Dio) che, per Kundera, non oltrepassa la sfera culturale: la forza del grande romanzo russo è inseparabile dalla cultura europea comune.  Sebbene lontane radici antiche uniscano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all’Europa e sebbene nel corso del XIX secolo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abbia fatto parte del concerto europeo, il comunismo ha risvegliato vigorosamente le “vecchie ossessioni antioccidentali” della Russia e l’ha strappata brutalmente alla storia occidentale. I paesi collocati alla frontiera orientale dell’Occidente hanno percepito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come Anti-Occidente: fin dalla prima età moderna,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è apparsa ai popoli dell’Europa centrale non solo come un potenza europea ma come una “civiltà particolare”, come “un’altra civiltà”. A riprova di  ciò Kundera cita </w:t>
      </w:r>
      <w:r w:rsidRPr="00DA5182">
        <w:rPr>
          <w:rFonts w:ascii="Times New Roman" w:hAnsi="Times New Roman" w:cs="Times New Roman"/>
          <w:i/>
          <w:sz w:val="32"/>
          <w:szCs w:val="32"/>
        </w:rPr>
        <w:t xml:space="preserve">Europa familiare </w:t>
      </w:r>
      <w:r w:rsidRPr="00DA5182">
        <w:rPr>
          <w:rFonts w:ascii="Times New Roman" w:hAnsi="Times New Roman" w:cs="Times New Roman"/>
          <w:sz w:val="32"/>
          <w:szCs w:val="32"/>
        </w:rPr>
        <w:t xml:space="preserve">dello scrittore e poeta polacco Miłosz (premio Nobel per la letteratura nel 1980): nei secoli XVI e XVII, i moscoviti apparivano ai polacchi come dei barbari “contro cui si guerreggiava lungo le frontiere, come contro le orde tartare”. Mentre consideravano un modello culturale (Rinascimento, Riforma)  tutto ciò che veniva dall’Italia, dalla Germania e </w:t>
      </w:r>
      <w:r w:rsidRPr="00DA5182">
        <w:rPr>
          <w:rFonts w:ascii="Times New Roman" w:hAnsi="Times New Roman" w:cs="Times New Roman"/>
          <w:sz w:val="32"/>
          <w:szCs w:val="32"/>
        </w:rPr>
        <w:lastRenderedPageBreak/>
        <w:t xml:space="preserve">dalle Fiandre, i polacchi si erano fatti un concetto della Russia come di un qualcosa situato all’esterno, “fuori dall’orbita del mondo”, un vuoto collocato a Oriente dell’Occidente europeo. Quando alla fine del XVIII secolo </w:t>
      </w:r>
      <w:smartTag w:uri="urn:schemas-microsoft-com:office:smarttags" w:element="PersonName">
        <w:smartTagPr>
          <w:attr w:name="ProductID" w:val="la Polonia"/>
        </w:smartTagPr>
        <w:r w:rsidRPr="00DA5182">
          <w:rPr>
            <w:rFonts w:ascii="Times New Roman" w:hAnsi="Times New Roman" w:cs="Times New Roman"/>
            <w:sz w:val="32"/>
            <w:szCs w:val="32"/>
          </w:rPr>
          <w:t>la Polonia</w:t>
        </w:r>
      </w:smartTag>
      <w:r w:rsidRPr="00DA5182">
        <w:rPr>
          <w:rFonts w:ascii="Times New Roman" w:hAnsi="Times New Roman" w:cs="Times New Roman"/>
          <w:sz w:val="32"/>
          <w:szCs w:val="32"/>
        </w:rPr>
        <w:t xml:space="preserve"> fu in gran parte inglobata nell’impero russo, i polacchi  erano dei vinti che disprezzavano il vincitore. La summa di tale  disprezzo è contenuta  nel poema-pamphlet di Mickiewicz </w:t>
      </w:r>
      <w:r w:rsidRPr="00DA5182">
        <w:rPr>
          <w:rFonts w:ascii="Times New Roman" w:hAnsi="Times New Roman" w:cs="Times New Roman"/>
          <w:i/>
          <w:sz w:val="32"/>
          <w:szCs w:val="32"/>
        </w:rPr>
        <w:t>Gli avi</w:t>
      </w:r>
      <w:r w:rsidRPr="00DA5182">
        <w:rPr>
          <w:rFonts w:ascii="Times New Roman" w:hAnsi="Times New Roman" w:cs="Times New Roman"/>
          <w:sz w:val="32"/>
          <w:szCs w:val="32"/>
        </w:rPr>
        <w:t xml:space="preserve">: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era sinonimo di dispotismo e caos morale. Nel corso del XIX secolo, per Miłosz, si è sviluppato nei polacchi il complesso della “Cassandra inascoltata”: “Con l’eccezione di sdegni momentanei e di solito esclusivamente retorici di qualche accanito russofobo (fra gli scrittori) come Karl Marx e il marchese de Custine, i polacchi si imbatterono in un amore, incomprensibile ai loro occhi, degli europei per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e per lo  zarismo che ne era il simbolo. Loro invece gridavano che là, sui territori eurasiatici, esistevano ambizioni illimitate e illimitate possibilità”. Dal XIX secolo, secondo Miłosz, i sentimenti dei polacchi verso l’Europa  sono rimasti ambivalenti e malevoli. Ciò che accomuna fino all’idiosincrasia  i russi e i polacchi è, per Miłosz, il missionismo. I rivoluzionari russi, che sognavano la </w:t>
      </w:r>
      <w:r w:rsidRPr="00DA5182">
        <w:rPr>
          <w:rFonts w:ascii="Times New Roman" w:hAnsi="Times New Roman" w:cs="Times New Roman"/>
          <w:i/>
          <w:sz w:val="32"/>
          <w:szCs w:val="32"/>
        </w:rPr>
        <w:t>tabula rasa</w:t>
      </w:r>
      <w:r w:rsidRPr="00DA5182">
        <w:rPr>
          <w:rFonts w:ascii="Times New Roman" w:hAnsi="Times New Roman" w:cs="Times New Roman"/>
          <w:sz w:val="32"/>
          <w:szCs w:val="32"/>
        </w:rPr>
        <w:t xml:space="preserve">, dopo il 1917 hanno restituito all’idea russa la sua vocazione imperiale, inserendo Pietro il Grande e Caterina II nel pantheon della rivoluzione russa. L’idea russa, per Kundera, è una mistificazione, perché si caratterizza come “ideologia del mondo slavo” che, al di là della falsificazione ideologica, è ridotto all’unica dimensione del  mondo russo. L’Europa centrale, per Kundera, è una cultura e un destino che si è forgiato dall’inizio dell’età moderna fino alle lotte risorgimentali del XIX secolo che, al di là dei nazionalismi esasperati, sono stati “una grande esperienza esistenziale comune”. Nel corso della guerra fredda non solo l’Urss ma anche la stessa </w:t>
      </w:r>
      <w:r w:rsidRPr="00DA5182">
        <w:rPr>
          <w:rFonts w:ascii="Times New Roman" w:hAnsi="Times New Roman" w:cs="Times New Roman"/>
          <w:sz w:val="32"/>
          <w:szCs w:val="32"/>
        </w:rPr>
        <w:lastRenderedPageBreak/>
        <w:t xml:space="preserve">Europa occidentale ha negato l’Europa centrale come comunità di destino: l’autentica tragedia dell’Europa centrale non era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la l’Europa stessa che non era più considerata  un valore. Nel 1983, Kundera poneva alcune questioni sull’identità europea  e sull’idea d’Europa che dopo il 1989 non solo non sono state risolte, ma che sembrano porre un nuovo limes tra Europa centro-orientale ed Europa centro-occidentale. Su  cosa si fonda l’unità d’Europa? Nel medioevo   l’Europa era unità dalla religione, nell’epoca moderna, invece, è stata unita dalla cultura nonostante la trentennale guerra civile europea. Nell’epoca postmoderna la cultura ha ceduto il proprio posto. Quali sono i valori supremi suscettibili di unire l’Europa? Il mercato? I media? Quale è l’idea comune? Nel 1983, Kundera prevedeva l’eclisse della democrazia europea che rendeva inutile l’idea di tolleranza e con un’euforia ebete si liberava del proprio retaggio culturale. In un articolo pubblicato sul “New York Times Book Review” nel 1985, Kundera tornava a riflettere sul contrasto tra idea russa e idea d’Europa, escludendo Dostoevskij dall’Europa. Ai foschi abissi e ai gesti eccessivi di Dostoevskij, Kundera contrapponeva il lucido razionalismo  e il riso liberatore di Diderot. Il sentimentalismo aggressivo di Dostoevskij, vate dell’idea russa, si era materializzato nei carri armati sovietici che nel 1968 avevano posto fine alla primavera di Praga. Il clima dell’invasione sovietica era lo stesso che si respira nei romanzi di Dostoevskij: la stessa sovreccitazione, lo stesso fervore lirico che consente ogni sorta di barbarie richiamandosi al santo nome dell’amore, gli stessi nobili sentimenti patriottici che servono a giustificare crimini quanto più delittuosi possibile. Dostoevskij è uno dei principali maghi dell’eterna notte russa, contrapposta alla cultura diurna e illuminista europea. L’invasione della Cecoslovacchi, </w:t>
      </w:r>
      <w:r w:rsidRPr="00DA5182">
        <w:rPr>
          <w:rFonts w:ascii="Times New Roman" w:hAnsi="Times New Roman" w:cs="Times New Roman"/>
          <w:sz w:val="32"/>
          <w:szCs w:val="32"/>
        </w:rPr>
        <w:lastRenderedPageBreak/>
        <w:t xml:space="preserve">per Kundera, ha avuto un significato che trascende il mero dato politico-militare, perché con essa è morta la cultura occidentale con i suoi peculiari valori (razionalismo, pluralismo, tolleranza). Nel 1968 è stata sperimentata   in Cecoslovacchia la fine dell’Occidente, un grande addio all’Europa delle culture. In risposta a Kundera nel 1985 sul “New York Times Book Review” Brodskij ha pubblicato un articolo nel quale ha stigmatizzato una visione del tutto personale di intendere la storia d’Europa, ma anche inficiata da un pregiudizio geopolitico che dava per scontata la divisione tra Est e Ovest, tracciando una limes invalicabile tra l’Occidente benevolente e la crudele Urss-Russia. I foschi abissi dostoevskiani, per Brodskij, non sono una anomalia dell’idea russa ma sono universalmente umani troppo umani e sono anche una conseguenza delle veglie della ragione occidentali. Lo spettro del comunismo che si aggirava per l’Europa ha preso dimora in Russia. A cominciare proprio da </w:t>
      </w:r>
      <w:r w:rsidRPr="00DA5182">
        <w:rPr>
          <w:rFonts w:ascii="Times New Roman" w:hAnsi="Times New Roman" w:cs="Times New Roman"/>
          <w:i/>
          <w:sz w:val="32"/>
          <w:szCs w:val="32"/>
        </w:rPr>
        <w:t xml:space="preserve">I demoni </w:t>
      </w:r>
      <w:r w:rsidRPr="00DA5182">
        <w:rPr>
          <w:rFonts w:ascii="Times New Roman" w:hAnsi="Times New Roman" w:cs="Times New Roman"/>
          <w:sz w:val="32"/>
          <w:szCs w:val="32"/>
        </w:rPr>
        <w:t xml:space="preserve">di Dostoesvkij lo spettro del comunismo è stato smascherato anzitempo, prima che nel resto d’Europa. Il pericolo che incombe sull’Occidente, per Brodskij, non è il dostoevskismo dell’idea russa ma “l’edonismo avvolto in un senso di colpa”. La geopolitica e la geocultura dell’Europa è più complessa e per rivivificare l’idea d’Europa, per Brodskij, è necessario restituirle la sua feconda complessità, comprendendo in essa sia l’ironia liberatrice di Diderot, sia le incertezze e gli abissali conflitti di Dostoevskij. In un discorso tenuto alla George Washington University nel 1993, Havel affermava che fino al 1989  il principale incubo del mondo democratico era il comunismo; dopo l’89 un altro spettro si aggirava per l’Europa: il postcomunismo. Il disastroso retaggio del comunismo faceva riemergere il nazionalismo e la  xenofobia. L’uniformità ideologica del comunismo era stata sostituita dall’uniformità </w:t>
      </w:r>
      <w:r w:rsidRPr="00DA5182">
        <w:rPr>
          <w:rFonts w:ascii="Times New Roman" w:hAnsi="Times New Roman" w:cs="Times New Roman"/>
          <w:sz w:val="32"/>
          <w:szCs w:val="32"/>
        </w:rPr>
        <w:lastRenderedPageBreak/>
        <w:t xml:space="preserve">del patriottismo, del messianismo revivalista, del conservatorismo. La caduta dell’impero comunista è stata l’equivalente post-moderno della caduta dell’impero romano e, se non si crea una unità dell’Europa simile a quella realizzata dal cristianesimo, la “civiltà planetaria” è in pericolo. L’unica civiltà planetaria, per Havel, è destino dell’umanità, ma le singole culture resistono alla unificazione culturale, respingono la mutua comprensione e sono sempre sull’orlo dello scontro. Per prevenire lo scontro di civiltà e per far svanire l’incubo del postcomunismo, per Havel, l’Europa centro-orientale avrebbe dovuto diventare una “nuova zona di democrazia, libertà e prosperità”. Nel 1994, Brodskij ha pubblicato su “The New York Review of Books” una replica al discorso di Havel. Sia l’incubo del comunismo, sia quello del postcomunismo sono un espediente del mondo democratico per esternalizzare il male. I nomi geografici  e la terminologia politica non possono fungere da telescopio per vedere le potenzialità negative dell’essere umano. La storia dell’Europa orientale e della Russia è plurisecolare e non può essere ridotta al comunismo, anche se è conveniente come tutti gli –ismi. Havel intendeva creare la civiltà planetaria sotto gli auspici dell’Onu? La catastrofe che incombe sull’Europa orientale è il primo vagito della società di massa con la sua ragionevole e monotona  superficie. I cowboys delle democrazie industriali occidentali, dopo l’89, hanno visto nella Russia e nell’Europa orientale un “libero orizzonte indiano” da civilizzare. Havel, re-filosofo, vedeva negli europei dell’Est i nobili selvaggi corrotti dalle cattive istituzioni e la nazione indiana dell’Europa orientale andava ricondotta nell’alveo della civiltà. Le responsabilità globali e la metacultura pluralistica interessavano poso ai nuovi ricchi dell’Est e dell’Ovest. Al fine di far tornare </w:t>
      </w:r>
      <w:smartTag w:uri="urn:schemas-microsoft-com:office:smarttags" w:element="PersonName">
        <w:smartTagPr>
          <w:attr w:name="ProductID" w:val="la Cechia"/>
        </w:smartTagPr>
        <w:r w:rsidRPr="00DA5182">
          <w:rPr>
            <w:rFonts w:ascii="Times New Roman" w:hAnsi="Times New Roman" w:cs="Times New Roman"/>
            <w:sz w:val="32"/>
            <w:szCs w:val="32"/>
          </w:rPr>
          <w:t>la Cechia</w:t>
        </w:r>
      </w:smartTag>
      <w:r w:rsidRPr="00DA5182">
        <w:rPr>
          <w:rFonts w:ascii="Times New Roman" w:hAnsi="Times New Roman" w:cs="Times New Roman"/>
          <w:sz w:val="32"/>
          <w:szCs w:val="32"/>
        </w:rPr>
        <w:t xml:space="preserve"> nel cuore dell’Europa e tra i </w:t>
      </w:r>
      <w:r w:rsidRPr="00DA5182">
        <w:rPr>
          <w:rFonts w:ascii="Times New Roman" w:hAnsi="Times New Roman" w:cs="Times New Roman"/>
          <w:sz w:val="32"/>
          <w:szCs w:val="32"/>
        </w:rPr>
        <w:lastRenderedPageBreak/>
        <w:t xml:space="preserve">popoli civili, Havel avrebbe dovuto dare al suo popolo Proust, Kafka, Faulkner, Platonov, Camus o Joyce, invece di emulare i cowboys. Nella sua risposta a Brodskij, Havel affermava la differenza tra </w:t>
      </w:r>
      <w:smartTag w:uri="urn:schemas-microsoft-com:office:smarttags" w:element="PersonName">
        <w:smartTagPr>
          <w:attr w:name="ProductID" w:val="la Cecoslovacchia"/>
        </w:smartTagPr>
        <w:r w:rsidRPr="00DA5182">
          <w:rPr>
            <w:rFonts w:ascii="Times New Roman" w:hAnsi="Times New Roman" w:cs="Times New Roman"/>
            <w:sz w:val="32"/>
            <w:szCs w:val="32"/>
          </w:rPr>
          <w:t>la Cecoslovacchia</w:t>
        </w:r>
      </w:smartTag>
      <w:r w:rsidRPr="00DA5182">
        <w:rPr>
          <w:rFonts w:ascii="Times New Roman" w:hAnsi="Times New Roman" w:cs="Times New Roman"/>
          <w:sz w:val="32"/>
          <w:szCs w:val="32"/>
        </w:rPr>
        <w:t xml:space="preserve"> comunista che aveva espresso </w:t>
      </w:r>
      <w:smartTag w:uri="urn:schemas-microsoft-com:office:smarttags" w:element="PersonName">
        <w:smartTagPr>
          <w:attr w:name="ProductID" w:val="la Charta"/>
        </w:smartTagPr>
        <w:r w:rsidRPr="00DA5182">
          <w:rPr>
            <w:rFonts w:ascii="Times New Roman" w:hAnsi="Times New Roman" w:cs="Times New Roman"/>
            <w:sz w:val="32"/>
            <w:szCs w:val="32"/>
          </w:rPr>
          <w:t>la Charta</w:t>
        </w:r>
      </w:smartTag>
      <w:r w:rsidRPr="00DA5182">
        <w:rPr>
          <w:rFonts w:ascii="Times New Roman" w:hAnsi="Times New Roman" w:cs="Times New Roman"/>
          <w:sz w:val="32"/>
          <w:szCs w:val="32"/>
        </w:rPr>
        <w:t xml:space="preserve"> 77 e la difesa dei diritti umani e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sovietica dove il dissenso era stato un fenomeno di élite. Havel, inoltre, poneva un ulteriore limes tra l’Europa e </w:t>
      </w:r>
      <w:smartTag w:uri="urn:schemas-microsoft-com:office:smarttags" w:element="PersonName">
        <w:smartTagPr>
          <w:attr w:name="ProductID" w:val="la Russia"/>
        </w:smartTagPr>
        <w:r w:rsidRPr="00DA5182">
          <w:rPr>
            <w:rFonts w:ascii="Times New Roman" w:hAnsi="Times New Roman" w:cs="Times New Roman"/>
            <w:sz w:val="32"/>
            <w:szCs w:val="32"/>
          </w:rPr>
          <w:t>la Russia</w:t>
        </w:r>
      </w:smartTag>
      <w:r w:rsidRPr="00DA5182">
        <w:rPr>
          <w:rFonts w:ascii="Times New Roman" w:hAnsi="Times New Roman" w:cs="Times New Roman"/>
          <w:sz w:val="32"/>
          <w:szCs w:val="32"/>
        </w:rPr>
        <w:t xml:space="preserve">: per i russi ogni cambiamento che conduce a un sistema più libero e alla libertà di pensiero e di azione è un passo nell’ignoto. I cechi e gli  slovacchi, invece, hanno conosciuto un considerevole grado di libertà a di democrazia nel tardo Ottocento sotto la monarchia costituzionale austro-ungarica e nel periodo della prima repubblica cecoslovacca. La libertà in Europa centrale non era mai completamente sconosciuta e Havel concludeva la propria replica sottolineando il proprio radicale disaccordo con le argomentazioni sostenute da Brodskij. Il confronto tra Havel e Brodskij è una prefigurazione di quell’Europa post-europea vaticinata alla fine degli anni Sessanta da Patočka: l’eclisse della coscienza europea avrebbe significato  anche il tramonto di quella tradizione democratico-liberale rivendicata da Havel. L’iperciviltà planetaria si caratterizza come sviluppo della tecnica fino alla magia nera e una “massificazione senza precedenti della vita sociale e politica. Nel 1976, Patočka, in uno studio su Masaryk aveva vaticinato anche il fallimento di quella filosofia nazionale ceca che secondo Havel era alla base della tradizione democratica dell’Europa centrale. La storia oltrepassa il confine dell’Europa e diventa processo planetario a partire dalla prima guerra mondiale quando l’America diventa per gli europei l’esperienza socio-spirituale della democrazia. </w:t>
      </w:r>
    </w:p>
    <w:p w:rsidR="00B548FC" w:rsidRDefault="00B548FC" w:rsidP="00B548FC">
      <w:pPr>
        <w:spacing w:line="360" w:lineRule="auto"/>
        <w:ind w:firstLine="708"/>
        <w:jc w:val="both"/>
        <w:rPr>
          <w:rFonts w:ascii="Times New Roman" w:hAnsi="Times New Roman" w:cs="Times New Roman"/>
          <w:sz w:val="32"/>
          <w:szCs w:val="32"/>
        </w:rPr>
      </w:pPr>
      <w:r w:rsidRPr="00B548FC">
        <w:rPr>
          <w:rFonts w:ascii="Times New Roman" w:hAnsi="Times New Roman" w:cs="Times New Roman"/>
          <w:sz w:val="32"/>
          <w:szCs w:val="32"/>
        </w:rPr>
        <w:lastRenderedPageBreak/>
        <w:t xml:space="preserve">Nel 1968, Krleža  ha inficiato il mito dell’Europa centrale, quale spazio eterogeneo ed Europa arcieuropea. Krleža non considera l’Europa centrale un “universo a parte”, quale amalgama geografico-demografico:  l’idea di Europa centrale è servita come pretesto politico al pangermanesimo e all’imperialismo austriaco per imporre la loro egemonia o come “nostalgia del passato”, quale esaltazione del mito asburgico. </w:t>
      </w:r>
    </w:p>
    <w:p w:rsidR="00B548FC" w:rsidRPr="00B548FC" w:rsidRDefault="00B548FC" w:rsidP="00B548FC">
      <w:pPr>
        <w:spacing w:line="360" w:lineRule="auto"/>
        <w:ind w:firstLine="708"/>
        <w:jc w:val="both"/>
        <w:rPr>
          <w:rFonts w:ascii="Times New Roman" w:hAnsi="Times New Roman" w:cs="Times New Roman"/>
          <w:sz w:val="32"/>
          <w:szCs w:val="32"/>
        </w:rPr>
      </w:pPr>
      <w:r w:rsidRPr="00B548FC">
        <w:rPr>
          <w:rFonts w:ascii="Times New Roman" w:hAnsi="Times New Roman" w:cs="Times New Roman"/>
          <w:sz w:val="32"/>
          <w:szCs w:val="32"/>
        </w:rPr>
        <w:t>L’</w:t>
      </w:r>
      <w:r w:rsidRPr="00B548FC">
        <w:rPr>
          <w:rFonts w:ascii="Times New Roman" w:hAnsi="Times New Roman" w:cs="Times New Roman"/>
          <w:i/>
          <w:sz w:val="32"/>
          <w:szCs w:val="32"/>
        </w:rPr>
        <w:t xml:space="preserve">homo poeticus </w:t>
      </w:r>
      <w:r w:rsidRPr="00B548FC">
        <w:rPr>
          <w:rFonts w:ascii="Times New Roman" w:hAnsi="Times New Roman" w:cs="Times New Roman"/>
          <w:sz w:val="32"/>
          <w:szCs w:val="32"/>
        </w:rPr>
        <w:t xml:space="preserve">jugoslavo ha polemizzato contro le gerarchie geopolitiche e geoculturali che si sono instaurate nella cultura centro-europea del dissenso e che considerano in termini dicotomici l'Europa centro-orientale (definita, secondo il "mito" dell'Europa centrale forgiato da Kundera negli anni Ottanta, come parte integrante dell'Occidente) e i Balcani, ponendo un </w:t>
      </w:r>
      <w:r w:rsidRPr="00B548FC">
        <w:rPr>
          <w:rFonts w:ascii="Times New Roman" w:hAnsi="Times New Roman" w:cs="Times New Roman"/>
          <w:i/>
          <w:sz w:val="32"/>
          <w:szCs w:val="32"/>
        </w:rPr>
        <w:t xml:space="preserve">limes </w:t>
      </w:r>
      <w:r w:rsidRPr="00B548FC">
        <w:rPr>
          <w:rFonts w:ascii="Times New Roman" w:hAnsi="Times New Roman" w:cs="Times New Roman"/>
          <w:sz w:val="32"/>
          <w:szCs w:val="32"/>
        </w:rPr>
        <w:t>tra Occidente civilizzato e "nuovi barbari". Il "balcanismo" ha inventato i Balcani,  percepondoli come l'"antiviciltà" e immaginandoli come il  "lato oscuro" dell'Europa (l'</w:t>
      </w:r>
      <w:r w:rsidRPr="00B548FC">
        <w:rPr>
          <w:rFonts w:ascii="Times New Roman" w:hAnsi="Times New Roman" w:cs="Times New Roman"/>
          <w:i/>
          <w:sz w:val="32"/>
          <w:szCs w:val="32"/>
        </w:rPr>
        <w:t>Es</w:t>
      </w:r>
      <w:r w:rsidRPr="00B548FC">
        <w:rPr>
          <w:rFonts w:ascii="Times New Roman" w:hAnsi="Times New Roman" w:cs="Times New Roman"/>
          <w:sz w:val="32"/>
          <w:szCs w:val="32"/>
        </w:rPr>
        <w:t xml:space="preserve"> dell'</w:t>
      </w:r>
      <w:r w:rsidRPr="00B548FC">
        <w:rPr>
          <w:rFonts w:ascii="Times New Roman" w:hAnsi="Times New Roman" w:cs="Times New Roman"/>
          <w:i/>
          <w:sz w:val="32"/>
          <w:szCs w:val="32"/>
        </w:rPr>
        <w:t>Ich</w:t>
      </w:r>
      <w:r w:rsidRPr="00B548FC">
        <w:rPr>
          <w:rFonts w:ascii="Times New Roman" w:hAnsi="Times New Roman" w:cs="Times New Roman"/>
          <w:sz w:val="32"/>
          <w:szCs w:val="32"/>
        </w:rPr>
        <w:t xml:space="preserve"> europeo caratterizzato dall'arretratezza politico-economica e dalla regressione allo stato tribale e al primitivo). </w:t>
      </w:r>
    </w:p>
    <w:p w:rsidR="00B548FC" w:rsidRPr="00B548FC" w:rsidRDefault="00B548FC" w:rsidP="00B548FC">
      <w:pPr>
        <w:spacing w:line="360" w:lineRule="auto"/>
        <w:ind w:firstLine="708"/>
        <w:jc w:val="both"/>
        <w:rPr>
          <w:rFonts w:ascii="Times New Roman" w:hAnsi="Times New Roman" w:cs="Times New Roman"/>
          <w:sz w:val="32"/>
          <w:szCs w:val="32"/>
        </w:rPr>
      </w:pPr>
      <w:r w:rsidRPr="00B548FC">
        <w:rPr>
          <w:rFonts w:ascii="Times New Roman" w:hAnsi="Times New Roman" w:cs="Times New Roman"/>
          <w:sz w:val="32"/>
          <w:szCs w:val="32"/>
        </w:rPr>
        <w:t xml:space="preserve">In </w:t>
      </w:r>
      <w:r w:rsidRPr="00B548FC">
        <w:rPr>
          <w:rFonts w:ascii="Times New Roman" w:hAnsi="Times New Roman" w:cs="Times New Roman"/>
          <w:i/>
          <w:sz w:val="32"/>
          <w:szCs w:val="32"/>
        </w:rPr>
        <w:t>Variazioni sui temi dell’Europa centrale</w:t>
      </w:r>
      <w:r w:rsidRPr="00B548FC">
        <w:rPr>
          <w:rFonts w:ascii="Times New Roman" w:hAnsi="Times New Roman" w:cs="Times New Roman"/>
          <w:sz w:val="32"/>
          <w:szCs w:val="32"/>
        </w:rPr>
        <w:t xml:space="preserve"> (1986), Kiš afferma che la coscienza di appartenere alla cultura dell’Europa centrale (definita da Kundera come “geograficamente situata al centro, culturalmente in Occidente e politicamente in Oriente”) era una forma di dissidenza per quegli scrittori che vivevano l’esilio come una forma di alienazione e come dramma della non autenticità (Miłosz, Kundera, Škvorecky) o che erano marginalizzati e pubblicavano clandestinamente (Konrád) o si trovavano in prigione (Havel). Attraverso la divisione manichea Est-Ovest, la guerra fredda aveva fatto sparire nella nebbia ideologica un’intera parte d’Europa. </w:t>
      </w:r>
      <w:r w:rsidRPr="00B548FC">
        <w:rPr>
          <w:rFonts w:ascii="Times New Roman" w:hAnsi="Times New Roman" w:cs="Times New Roman"/>
          <w:sz w:val="32"/>
          <w:szCs w:val="32"/>
        </w:rPr>
        <w:lastRenderedPageBreak/>
        <w:t xml:space="preserve">Tuttavia, per Kiš, l’Europa centrale non era una “comunità di destini” e la cultura dell’Europa centrale non era una’entità sovranazionale e un tutto unico. Antivedendo il travagliato ritorno in Europa dell’Occidente sequestrato dal murti-binghismo ideologico, Kiš così scriveva: “In questa regione le differenze tra le culture nazionali sono maggiori delle somiglianze, gli antagonismi più vivaci delle consonanze e delle omogeneità, mentre tutte le convergenze positive tra le civiltà ci riconducono al lontano Medioevo e al Rinascimento e hanno per lo più origini liturgiche”. Nessuna delle teorie sull’Europa centrale è  attuale o suscettibile di futuri sviluppi, perché hanno un valore solo dal punto di vista storico-letterario e attestano la nostalgia di un’Europa virtuale che nelle realtà ha sempre negato il dualismo culturale europeo e la specificità della cultura e della letteratura dei popoli dell’Europa centrale e del Sud-Est europeo. </w:t>
      </w:r>
    </w:p>
    <w:p w:rsidR="00B548FC" w:rsidRPr="00B548FC" w:rsidRDefault="00B548FC" w:rsidP="00B548FC">
      <w:pPr>
        <w:spacing w:line="360" w:lineRule="auto"/>
        <w:ind w:firstLine="708"/>
        <w:jc w:val="both"/>
        <w:rPr>
          <w:rFonts w:ascii="Times New Roman" w:hAnsi="Times New Roman" w:cs="Times New Roman"/>
          <w:sz w:val="32"/>
          <w:szCs w:val="32"/>
        </w:rPr>
      </w:pPr>
      <w:r w:rsidRPr="00B548FC">
        <w:rPr>
          <w:rFonts w:ascii="Times New Roman" w:hAnsi="Times New Roman" w:cs="Times New Roman"/>
          <w:sz w:val="32"/>
          <w:szCs w:val="32"/>
        </w:rPr>
        <w:t xml:space="preserve">La negazione di una realtà centroeuropea da parte di Krleža (che prendeva in considerazione il dualismo culturale europeo a partire dal confronto tra la cultura croata e quella serba e che considerava l’etichetta di  Mitteleuropa un artificio usato  da certi esteti di tipo occidentale soprattutto per “ignoranza dei fatti”), secondo Kiš, non è altro che la ricerca della “propria legittimità e identità all’interno di un’Europa virtuale”. L’idea di Europa centrale faceva cadere nell’oblio il Mediterraneo, culla della civiltà europea e ridotto a un </w:t>
      </w:r>
      <w:r w:rsidRPr="00B548FC">
        <w:rPr>
          <w:rFonts w:ascii="Times New Roman" w:hAnsi="Times New Roman" w:cs="Times New Roman"/>
          <w:i/>
          <w:sz w:val="32"/>
          <w:szCs w:val="32"/>
        </w:rPr>
        <w:t>reliquiae reliquiarum</w:t>
      </w:r>
      <w:r w:rsidRPr="00B548FC">
        <w:rPr>
          <w:rFonts w:ascii="Times New Roman" w:hAnsi="Times New Roman" w:cs="Times New Roman"/>
          <w:sz w:val="32"/>
          <w:szCs w:val="32"/>
        </w:rPr>
        <w:t xml:space="preserve"> e minacciato dall’egemonia intellettuale dell’atlantismo. Tra la fine degli anni Sessanta e l’inizio degli ani Settanta, come ricorda Matvejević, la scuola di Curzola (Korčula), isola della Dalmazia meridionale, fu un ponte gettato nell’Arcipelago Europa </w:t>
      </w:r>
      <w:r w:rsidRPr="00B548FC">
        <w:rPr>
          <w:rFonts w:ascii="Times New Roman" w:hAnsi="Times New Roman" w:cs="Times New Roman"/>
          <w:sz w:val="32"/>
          <w:szCs w:val="32"/>
        </w:rPr>
        <w:lastRenderedPageBreak/>
        <w:t xml:space="preserve">dove si incontravano  gli intellettuali dell’Est e dell’Ovest (Bloch, Marcuse, Lefebre, Habermas, Fink, Goldmann, Kołakowski, Heller, Lombardo Radice, Basso) considerati revisionisti, traditori e calunniatori. Nel 1974, dopo un dibattito sul carisma e sulle personalità carismatiche, la scuola di  Curzola e la rivista “Praxis” furono messe al bando.  </w:t>
      </w:r>
    </w:p>
    <w:p w:rsidR="00B548FC" w:rsidRDefault="00B548FC" w:rsidP="00B548FC">
      <w:pPr>
        <w:spacing w:line="360" w:lineRule="auto"/>
        <w:ind w:firstLine="708"/>
        <w:jc w:val="both"/>
        <w:rPr>
          <w:rFonts w:ascii="Times New Roman" w:hAnsi="Times New Roman" w:cs="Times New Roman"/>
          <w:sz w:val="32"/>
          <w:szCs w:val="32"/>
        </w:rPr>
      </w:pPr>
      <w:r w:rsidRPr="00B548FC">
        <w:rPr>
          <w:rFonts w:ascii="Times New Roman" w:hAnsi="Times New Roman" w:cs="Times New Roman"/>
          <w:sz w:val="32"/>
          <w:szCs w:val="32"/>
        </w:rPr>
        <w:t xml:space="preserve">L’aspirazione alla cultura europea si manifestava sotto forma di orgoglio nazionale e di antagonismo (la contrapposizione tra il sé europeo e l’altro non europeo) era, per Kiš, una forma di resistenza contro l’uniformità e la bolscevizzazione. Tuttavia la cultura serba, come attesta Kiš, ha conservato un “legame mistico” con l’ortodossia e con la cultura russa considerata una finestra sul mondo e una diga contro l’Europa cattolica e decadente: qui si incrociano due miti “il panslavismo e il mito rivoluzionario”.  Avverso a ogni sorta di misticismo organizzato, Kiš si pone del solco di Nabokov, quale </w:t>
      </w:r>
      <w:r w:rsidRPr="00B548FC">
        <w:rPr>
          <w:rFonts w:ascii="Times New Roman" w:hAnsi="Times New Roman" w:cs="Times New Roman"/>
          <w:i/>
          <w:sz w:val="32"/>
          <w:szCs w:val="32"/>
        </w:rPr>
        <w:t xml:space="preserve">homo poeticus </w:t>
      </w:r>
      <w:r w:rsidRPr="00B548FC">
        <w:rPr>
          <w:rFonts w:ascii="Times New Roman" w:hAnsi="Times New Roman" w:cs="Times New Roman"/>
          <w:sz w:val="32"/>
          <w:szCs w:val="32"/>
        </w:rPr>
        <w:t xml:space="preserve">che ha osservato con disprezzo l’animale politico e che ha affermato la superiorità dell’arte. Per provocare la reazione dell’animale politico, Nabokov, secondo Kiš, “ricorreva alla parodia e all’ironia, convinto che i tiranni possano essere distrutti se li si deride, così come una risata estirpa i vizi”. </w:t>
      </w:r>
    </w:p>
    <w:p w:rsidR="00B548FC" w:rsidRDefault="002805D2" w:rsidP="002805D2">
      <w:pPr>
        <w:pStyle w:val="Paragrafoelenco"/>
        <w:numPr>
          <w:ilvl w:val="0"/>
          <w:numId w:val="1"/>
        </w:numPr>
        <w:spacing w:line="360" w:lineRule="auto"/>
        <w:jc w:val="both"/>
        <w:rPr>
          <w:rFonts w:ascii="Times New Roman" w:hAnsi="Times New Roman" w:cs="Times New Roman"/>
          <w:i/>
          <w:sz w:val="32"/>
          <w:szCs w:val="32"/>
        </w:rPr>
      </w:pPr>
      <w:r w:rsidRPr="002805D2">
        <w:rPr>
          <w:rFonts w:ascii="Times New Roman" w:hAnsi="Times New Roman" w:cs="Times New Roman"/>
          <w:i/>
          <w:sz w:val="32"/>
          <w:szCs w:val="32"/>
        </w:rPr>
        <w:t xml:space="preserve">Le illusioni perdute e le illusioni ritrovate dell’Europa centro-orientale: Bruxelles o </w:t>
      </w:r>
      <w:r w:rsidRPr="008116CF">
        <w:rPr>
          <w:rFonts w:ascii="Times New Roman" w:hAnsi="Times New Roman" w:cs="Times New Roman"/>
          <w:i/>
          <w:sz w:val="32"/>
          <w:szCs w:val="32"/>
        </w:rPr>
        <w:t>Višegrad</w:t>
      </w:r>
      <w:r>
        <w:rPr>
          <w:rFonts w:ascii="Times New Roman" w:hAnsi="Times New Roman" w:cs="Times New Roman"/>
          <w:i/>
          <w:sz w:val="32"/>
          <w:szCs w:val="32"/>
        </w:rPr>
        <w:t xml:space="preserve"> ?</w:t>
      </w:r>
    </w:p>
    <w:p w:rsidR="002805D2" w:rsidRDefault="002805D2" w:rsidP="00532353">
      <w:pPr>
        <w:pStyle w:val="Paragrafoelenco"/>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L’Europa centrale è tornata sulla scena europea con le sembianze della </w:t>
      </w:r>
    </w:p>
    <w:p w:rsidR="001D4604" w:rsidRDefault="002805D2" w:rsidP="007B6768">
      <w:pPr>
        <w:spacing w:line="360" w:lineRule="auto"/>
        <w:jc w:val="both"/>
        <w:rPr>
          <w:rFonts w:ascii="Times New Roman" w:hAnsi="Times New Roman" w:cs="Times New Roman"/>
          <w:sz w:val="32"/>
          <w:szCs w:val="32"/>
        </w:rPr>
      </w:pPr>
      <w:r>
        <w:rPr>
          <w:rFonts w:ascii="Times New Roman" w:hAnsi="Times New Roman" w:cs="Times New Roman"/>
          <w:sz w:val="32"/>
          <w:szCs w:val="32"/>
        </w:rPr>
        <w:t>democrazia illiberale e del naziona</w:t>
      </w:r>
      <w:r w:rsidR="002846DF">
        <w:rPr>
          <w:rFonts w:ascii="Times New Roman" w:hAnsi="Times New Roman" w:cs="Times New Roman"/>
          <w:sz w:val="32"/>
          <w:szCs w:val="32"/>
        </w:rPr>
        <w:t xml:space="preserve">l-populismo. Negli anni Novanta, l’Europa centrale </w:t>
      </w:r>
      <w:r>
        <w:rPr>
          <w:rFonts w:ascii="Times New Roman" w:hAnsi="Times New Roman" w:cs="Times New Roman"/>
          <w:sz w:val="32"/>
          <w:szCs w:val="32"/>
        </w:rPr>
        <w:t>era il figliol prodigo che tornava nella casa pater</w:t>
      </w:r>
      <w:r w:rsidR="002846DF">
        <w:rPr>
          <w:rFonts w:ascii="Times New Roman" w:hAnsi="Times New Roman" w:cs="Times New Roman"/>
          <w:sz w:val="32"/>
          <w:szCs w:val="32"/>
        </w:rPr>
        <w:t xml:space="preserve">na, negli anni Dieci del XXI secolo è diventata l’araldo dell’ondata nazional-populista. Le risposte del Gruppo di </w:t>
      </w:r>
      <w:r w:rsidR="002846DF" w:rsidRPr="008116CF">
        <w:rPr>
          <w:rFonts w:ascii="Times New Roman" w:hAnsi="Times New Roman" w:cs="Times New Roman"/>
          <w:i/>
          <w:sz w:val="32"/>
          <w:szCs w:val="32"/>
        </w:rPr>
        <w:t>Višegrad</w:t>
      </w:r>
      <w:r w:rsidR="002846DF">
        <w:rPr>
          <w:rFonts w:ascii="Times New Roman" w:hAnsi="Times New Roman" w:cs="Times New Roman"/>
          <w:i/>
          <w:sz w:val="32"/>
          <w:szCs w:val="32"/>
        </w:rPr>
        <w:t xml:space="preserve"> </w:t>
      </w:r>
      <w:r w:rsidR="002846DF">
        <w:rPr>
          <w:rFonts w:ascii="Times New Roman" w:hAnsi="Times New Roman" w:cs="Times New Roman"/>
          <w:sz w:val="32"/>
          <w:szCs w:val="32"/>
        </w:rPr>
        <w:t xml:space="preserve">alla crisi dei migranti nel 2015 </w:t>
      </w:r>
      <w:r w:rsidR="002846DF">
        <w:rPr>
          <w:rFonts w:ascii="Times New Roman" w:hAnsi="Times New Roman" w:cs="Times New Roman"/>
          <w:sz w:val="32"/>
          <w:szCs w:val="32"/>
        </w:rPr>
        <w:lastRenderedPageBreak/>
        <w:t xml:space="preserve">hanno creato una nuova divisione dell’Europa tra Est e Ovest. La regressione della democrazia in Polonia e in Ungheria ha favorito l’ascesa al potere di forze politiche apertamente antiliberali. </w:t>
      </w:r>
      <w:r w:rsidR="00DA490E">
        <w:rPr>
          <w:rFonts w:ascii="Times New Roman" w:hAnsi="Times New Roman" w:cs="Times New Roman"/>
          <w:sz w:val="32"/>
          <w:szCs w:val="32"/>
        </w:rPr>
        <w:t xml:space="preserve">Polonia e Ungheria, che dopo l’89 erano transitate verso la democrazia, ora sfidano le istituzioni dello Stato di diritto. </w:t>
      </w:r>
      <w:r w:rsidR="00532353">
        <w:rPr>
          <w:rFonts w:ascii="Times New Roman" w:hAnsi="Times New Roman" w:cs="Times New Roman"/>
          <w:sz w:val="32"/>
          <w:szCs w:val="32"/>
        </w:rPr>
        <w:t>In Ungheria, il primo ministro Viktor Orbán ha creato uno Stato illiberale</w:t>
      </w:r>
      <w:r w:rsidR="0029333A">
        <w:rPr>
          <w:rFonts w:ascii="Times New Roman" w:hAnsi="Times New Roman" w:cs="Times New Roman"/>
          <w:sz w:val="32"/>
          <w:szCs w:val="32"/>
        </w:rPr>
        <w:t xml:space="preserve"> definito Frankenstate</w:t>
      </w:r>
      <w:r w:rsidR="00532353">
        <w:rPr>
          <w:rFonts w:ascii="Times New Roman" w:hAnsi="Times New Roman" w:cs="Times New Roman"/>
          <w:sz w:val="32"/>
          <w:szCs w:val="32"/>
        </w:rPr>
        <w:t>; in Polonia, il governo ha limitato l’indipendenza del potere giudiziari</w:t>
      </w:r>
      <w:r w:rsidR="001D4604">
        <w:rPr>
          <w:rFonts w:ascii="Times New Roman" w:hAnsi="Times New Roman" w:cs="Times New Roman"/>
          <w:sz w:val="32"/>
          <w:szCs w:val="32"/>
        </w:rPr>
        <w:t>o e della corte costituzionale; in Slovacchia il governo di Fico è sostenuto da una coalizione composta dal partito socialdemocratico e dalla destra nazionalista del partito nazionale slovacco. Alle elezioni slovacche del 2016 il Partito del popolo, di orientamento neofascista, ha conquistato 14 seggi: Marian Kotleba, leader del partito, è apertamente xenofobo e nostalgico dello Stato fantoccio filonazista guidato tra il 19</w:t>
      </w:r>
      <w:r w:rsidR="00F20DF9">
        <w:rPr>
          <w:rFonts w:ascii="Times New Roman" w:hAnsi="Times New Roman" w:cs="Times New Roman"/>
          <w:sz w:val="32"/>
          <w:szCs w:val="32"/>
        </w:rPr>
        <w:t xml:space="preserve">39 e il 1945 da monsignor Tiso. Fico ha basato la propria campagna elettorale sulla xenofobia e sull’anti-islamismo, denunciando l’UE per la crisi dei migranti. </w:t>
      </w:r>
      <w:r w:rsidR="00764D03">
        <w:rPr>
          <w:rFonts w:ascii="Times New Roman" w:hAnsi="Times New Roman" w:cs="Times New Roman"/>
          <w:sz w:val="32"/>
          <w:szCs w:val="32"/>
        </w:rPr>
        <w:t xml:space="preserve">La Croazia, divenuta Stato membro dell’UE nel 2013, è guidata dal 2016 da un governo nazional-conservatore guidato dall’HDZ che ha operato una sorta di purga nei media e nelle istituzioni culturali. Il ministro croato della cultura Hasanbegović è uno storico revisionista e ammiratore del regime ustaša: la controversia sulla storia del XX secolo si pone nel solco di quell’orientamento nazionalista inaugurato da Franjo Tudjman. </w:t>
      </w:r>
    </w:p>
    <w:p w:rsidR="00EA3D16" w:rsidRDefault="00532353" w:rsidP="007B6768">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Diversamente dai Balcani, l’Europa centrale aveva evitato la tentazione nazionalista, sviluppando una società aperta e l’economia di mercato. In nome dell’Europa, l’Ungheria aveva riconosciuto i confini aperti e i diritti delle minoranze. Nel 2009, il motto della presidenza ceca dell’UE era </w:t>
      </w:r>
      <w:r>
        <w:rPr>
          <w:rFonts w:ascii="Times New Roman" w:hAnsi="Times New Roman" w:cs="Times New Roman"/>
          <w:sz w:val="32"/>
          <w:szCs w:val="32"/>
        </w:rPr>
        <w:lastRenderedPageBreak/>
        <w:t xml:space="preserve">“Europa senza barriere”. Di recente, invece, il presidente Zeman si è pronunciato a favore della presenza militare ai confini della Cechia, mentre il suo predecessore, Vaclav Klaus, è stato ospite al congresso di Alternative </w:t>
      </w:r>
      <w:r w:rsidR="007B6768">
        <w:rPr>
          <w:rFonts w:ascii="Times New Roman" w:hAnsi="Times New Roman" w:cs="Times New Roman"/>
          <w:sz w:val="32"/>
          <w:szCs w:val="32"/>
        </w:rPr>
        <w:t xml:space="preserve">für Deutschland. Il Gruppo di </w:t>
      </w:r>
      <w:r w:rsidR="007B6768" w:rsidRPr="008116CF">
        <w:rPr>
          <w:rFonts w:ascii="Times New Roman" w:hAnsi="Times New Roman" w:cs="Times New Roman"/>
          <w:i/>
          <w:sz w:val="32"/>
          <w:szCs w:val="32"/>
        </w:rPr>
        <w:t>Višegrad</w:t>
      </w:r>
      <w:r w:rsidR="007B6768">
        <w:rPr>
          <w:rFonts w:ascii="Times New Roman" w:hAnsi="Times New Roman" w:cs="Times New Roman"/>
          <w:i/>
          <w:sz w:val="32"/>
          <w:szCs w:val="32"/>
        </w:rPr>
        <w:t xml:space="preserve"> </w:t>
      </w:r>
      <w:r w:rsidR="007B6768">
        <w:rPr>
          <w:rFonts w:ascii="Times New Roman" w:hAnsi="Times New Roman" w:cs="Times New Roman"/>
          <w:sz w:val="32"/>
          <w:szCs w:val="32"/>
        </w:rPr>
        <w:t xml:space="preserve">, che era sorto per affermare l’integrazione europea, ora si caratterizza come strenuo oppositore di Bruxelles e di Berlino, ponendosi alla guida di una controrivoluzione in Europa. </w:t>
      </w:r>
      <w:r w:rsidR="002B72C9">
        <w:rPr>
          <w:rFonts w:ascii="Times New Roman" w:hAnsi="Times New Roman" w:cs="Times New Roman"/>
          <w:sz w:val="32"/>
          <w:szCs w:val="32"/>
        </w:rPr>
        <w:t xml:space="preserve">Lo spettro del populismo si aggira per l’Europa e Steve Bannon, stratega della vittoriosa campagna elettorale di Trump, ha affermato che sta per nascere una internazionale populista. </w:t>
      </w:r>
      <w:r w:rsidR="00344AF8">
        <w:rPr>
          <w:rFonts w:ascii="Times New Roman" w:hAnsi="Times New Roman" w:cs="Times New Roman"/>
          <w:sz w:val="32"/>
          <w:szCs w:val="32"/>
        </w:rPr>
        <w:t>Dopo l’elezione di Trump, Orbán ha decretato la fine della democrazia liberale</w:t>
      </w:r>
      <w:r w:rsidR="00BB41A6">
        <w:rPr>
          <w:rFonts w:ascii="Times New Roman" w:hAnsi="Times New Roman" w:cs="Times New Roman"/>
          <w:sz w:val="32"/>
          <w:szCs w:val="32"/>
        </w:rPr>
        <w:t xml:space="preserve">. </w:t>
      </w:r>
      <w:r w:rsidR="00FD4A6C">
        <w:rPr>
          <w:rFonts w:ascii="Times New Roman" w:hAnsi="Times New Roman" w:cs="Times New Roman"/>
          <w:sz w:val="32"/>
          <w:szCs w:val="32"/>
        </w:rPr>
        <w:t xml:space="preserve">Dopo il cambiamento di regime operato nel 2010, Orbán era stato criticato dalla UE e da Obama. Dopo la Brexit (definita da Orbán “il più grande atto di sfida da parte del suffragio universale contro l’establishment) e dopo l’elezione di Trump, l’Ungheria appare come una precorritrice di quel  mainstream populista che potrebbe, secondo Rupnik, paralizzare o disintegrare l’UE. </w:t>
      </w:r>
      <w:r w:rsidR="00EA3D16">
        <w:rPr>
          <w:rFonts w:ascii="Times New Roman" w:hAnsi="Times New Roman" w:cs="Times New Roman"/>
          <w:sz w:val="32"/>
          <w:szCs w:val="32"/>
        </w:rPr>
        <w:t xml:space="preserve">Nell’Europa centro-orientale (compresa l’Austria) i partiti populisti sono al potere e la svolta illiberale presenta le seguenti caratteristiche: </w:t>
      </w:r>
    </w:p>
    <w:p w:rsidR="00EA3D16" w:rsidRDefault="00EA3D16" w:rsidP="007B6768">
      <w:pPr>
        <w:spacing w:line="360" w:lineRule="auto"/>
        <w:jc w:val="both"/>
        <w:rPr>
          <w:rFonts w:ascii="Times New Roman" w:hAnsi="Times New Roman" w:cs="Times New Roman"/>
          <w:sz w:val="32"/>
          <w:szCs w:val="32"/>
        </w:rPr>
      </w:pPr>
      <w:r>
        <w:rPr>
          <w:rFonts w:ascii="Times New Roman" w:hAnsi="Times New Roman" w:cs="Times New Roman"/>
          <w:sz w:val="32"/>
          <w:szCs w:val="32"/>
        </w:rPr>
        <w:t>1</w:t>
      </w:r>
      <w:r w:rsidR="00FE7ABF">
        <w:rPr>
          <w:rFonts w:ascii="Times New Roman" w:hAnsi="Times New Roman" w:cs="Times New Roman"/>
          <w:sz w:val="32"/>
          <w:szCs w:val="32"/>
        </w:rPr>
        <w:t>) L</w:t>
      </w:r>
      <w:r>
        <w:rPr>
          <w:rFonts w:ascii="Times New Roman" w:hAnsi="Times New Roman" w:cs="Times New Roman"/>
          <w:sz w:val="32"/>
          <w:szCs w:val="32"/>
        </w:rPr>
        <w:t xml:space="preserve">a sovranità del popolo è anteposta allo Stato di diritto come fondamento della democrazia liberale, quale affermazione della volontà generale di Rosseau contro la separazione dei poteri affermata da Montesquieu.  </w:t>
      </w:r>
    </w:p>
    <w:p w:rsidR="002805D2" w:rsidRDefault="00FE7ABF" w:rsidP="007B6768">
      <w:pPr>
        <w:spacing w:line="360" w:lineRule="auto"/>
        <w:jc w:val="both"/>
        <w:rPr>
          <w:rFonts w:ascii="Times New Roman" w:hAnsi="Times New Roman" w:cs="Times New Roman"/>
          <w:sz w:val="32"/>
          <w:szCs w:val="32"/>
        </w:rPr>
      </w:pPr>
      <w:r>
        <w:rPr>
          <w:rFonts w:ascii="Times New Roman" w:hAnsi="Times New Roman" w:cs="Times New Roman"/>
          <w:sz w:val="32"/>
          <w:szCs w:val="32"/>
        </w:rPr>
        <w:t>2) L</w:t>
      </w:r>
      <w:r w:rsidR="00EA3D16">
        <w:rPr>
          <w:rFonts w:ascii="Times New Roman" w:hAnsi="Times New Roman" w:cs="Times New Roman"/>
          <w:sz w:val="32"/>
          <w:szCs w:val="32"/>
        </w:rPr>
        <w:t>’ascesa del nazionalismo quale passaggio dalla tecnocrazia liberale alla democrazia populista.</w:t>
      </w:r>
      <w:r w:rsidR="00EA3D16" w:rsidRPr="00EA3D16">
        <w:rPr>
          <w:rFonts w:ascii="Times New Roman" w:hAnsi="Times New Roman" w:cs="Times New Roman"/>
          <w:sz w:val="32"/>
          <w:szCs w:val="32"/>
        </w:rPr>
        <w:t xml:space="preserve"> </w:t>
      </w:r>
      <w:r w:rsidR="00EA3D16">
        <w:rPr>
          <w:rFonts w:ascii="Times New Roman" w:hAnsi="Times New Roman" w:cs="Times New Roman"/>
          <w:sz w:val="32"/>
          <w:szCs w:val="32"/>
        </w:rPr>
        <w:t>Orbán ha annunciato, infatti, l’avvento di una nuova era, perché il popolo vuole le società democratiche ma non le società aperte (versus Popper-Soros)</w:t>
      </w:r>
      <w:r>
        <w:rPr>
          <w:rFonts w:ascii="Times New Roman" w:hAnsi="Times New Roman" w:cs="Times New Roman"/>
          <w:sz w:val="32"/>
          <w:szCs w:val="32"/>
        </w:rPr>
        <w:t>.</w:t>
      </w:r>
    </w:p>
    <w:p w:rsidR="004319EB" w:rsidRDefault="00FE7ABF" w:rsidP="007B6768">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3) Le guerre culturali. Nell’ottobre del 2016,  Orbán e </w:t>
      </w:r>
      <w:r w:rsidRPr="008116CF">
        <w:rPr>
          <w:rFonts w:ascii="Times New Roman" w:hAnsi="Times New Roman" w:cs="Times New Roman"/>
          <w:bCs/>
          <w:sz w:val="32"/>
        </w:rPr>
        <w:t>Kaczynski</w:t>
      </w:r>
      <w:r>
        <w:rPr>
          <w:rFonts w:ascii="Times New Roman" w:hAnsi="Times New Roman" w:cs="Times New Roman"/>
          <w:bCs/>
          <w:sz w:val="32"/>
        </w:rPr>
        <w:t xml:space="preserve"> si sono incontrati a Krynica e hanno affermato la necessità di una controrivoluzione, di una rivolta contro l’Europa permissiva, liberale e decadente. Tale rivoluzione conservatrice non appare dissimile da quella affermata dagli ideologi di Putin con la democrazia sovrana. L’Europa centro-orientale potrebbe di nuovo essere rapita dalla Russia? </w:t>
      </w:r>
      <w:r w:rsidR="00486C90">
        <w:rPr>
          <w:rFonts w:ascii="Times New Roman" w:hAnsi="Times New Roman" w:cs="Times New Roman"/>
          <w:bCs/>
          <w:sz w:val="32"/>
        </w:rPr>
        <w:t xml:space="preserve">L’Europa centro-orientale sembra tornata al 1918, quando, invece di avviare una transizione verso la democrazia, si è orientata verso il nazionalismo autoritario. </w:t>
      </w:r>
      <w:r w:rsidR="000F7F40">
        <w:rPr>
          <w:rFonts w:ascii="Times New Roman" w:hAnsi="Times New Roman" w:cs="Times New Roman"/>
          <w:bCs/>
          <w:sz w:val="32"/>
        </w:rPr>
        <w:t xml:space="preserve">L’eclisse della cultura del dissenso e di movimenti come Solidarność e Charta 77 è all’origine della svolta nazional-populista. In Ungheria, sulla scia di Bibò, negli anni Ottanta si era trovata una convergenza tra i cittadini liberali o socialdemocratici ispirati dai modelli occidentali e i populisti che consideravano prioritaria la questione ungherese. </w:t>
      </w:r>
      <w:r w:rsidR="003F69D3">
        <w:rPr>
          <w:rFonts w:ascii="Times New Roman" w:hAnsi="Times New Roman" w:cs="Times New Roman"/>
          <w:bCs/>
          <w:sz w:val="32"/>
        </w:rPr>
        <w:t>Il movimento Fidesz</w:t>
      </w:r>
      <w:r w:rsidR="00DE74B9">
        <w:rPr>
          <w:rFonts w:ascii="Times New Roman" w:hAnsi="Times New Roman" w:cs="Times New Roman"/>
          <w:bCs/>
          <w:sz w:val="32"/>
        </w:rPr>
        <w:t xml:space="preserve">  </w:t>
      </w:r>
      <w:r w:rsidR="00122395">
        <w:rPr>
          <w:rFonts w:ascii="Times New Roman" w:hAnsi="Times New Roman" w:cs="Times New Roman"/>
          <w:bCs/>
          <w:sz w:val="32"/>
        </w:rPr>
        <w:t xml:space="preserve">(Unione Civica Ungherese) </w:t>
      </w:r>
      <w:r w:rsidR="00DE74B9">
        <w:rPr>
          <w:rFonts w:ascii="Times New Roman" w:hAnsi="Times New Roman" w:cs="Times New Roman"/>
          <w:bCs/>
          <w:sz w:val="32"/>
        </w:rPr>
        <w:t xml:space="preserve">guidato da </w:t>
      </w:r>
      <w:r w:rsidR="00CE4A07">
        <w:rPr>
          <w:rFonts w:ascii="Times New Roman" w:hAnsi="Times New Roman" w:cs="Times New Roman"/>
          <w:sz w:val="32"/>
          <w:szCs w:val="32"/>
        </w:rPr>
        <w:t xml:space="preserve">  Orbán si è trasformato in partito na</w:t>
      </w:r>
      <w:r w:rsidR="00443C65">
        <w:rPr>
          <w:rFonts w:ascii="Times New Roman" w:hAnsi="Times New Roman" w:cs="Times New Roman"/>
          <w:sz w:val="32"/>
          <w:szCs w:val="32"/>
        </w:rPr>
        <w:t xml:space="preserve">zional-conservatore illiberale che ha vinto le elezioni nel 2010 e nel 2014. </w:t>
      </w:r>
      <w:r w:rsidR="00320968">
        <w:rPr>
          <w:rFonts w:ascii="Times New Roman" w:hAnsi="Times New Roman" w:cs="Times New Roman"/>
          <w:sz w:val="32"/>
          <w:szCs w:val="32"/>
        </w:rPr>
        <w:t>Anche il Movimento per un</w:t>
      </w:r>
      <w:r w:rsidR="00AA1723">
        <w:rPr>
          <w:rFonts w:ascii="Times New Roman" w:hAnsi="Times New Roman" w:cs="Times New Roman"/>
          <w:sz w:val="32"/>
          <w:szCs w:val="32"/>
        </w:rPr>
        <w:t>’Ung</w:t>
      </w:r>
      <w:r w:rsidR="00320968">
        <w:rPr>
          <w:rFonts w:ascii="Times New Roman" w:hAnsi="Times New Roman" w:cs="Times New Roman"/>
          <w:sz w:val="32"/>
          <w:szCs w:val="32"/>
        </w:rPr>
        <w:t xml:space="preserve">heria Migliore (Jobbik), populista di estrema destra, ha ottenuto un buon risultato elettorale del 2014 (20,22%) e sta operando una svolta moderata per accreditarsi come forza di governo nelle elezioni dell’8 aprile 2018. </w:t>
      </w:r>
      <w:r w:rsidR="00355476">
        <w:rPr>
          <w:rFonts w:ascii="Times New Roman" w:hAnsi="Times New Roman" w:cs="Times New Roman"/>
          <w:sz w:val="32"/>
          <w:szCs w:val="32"/>
        </w:rPr>
        <w:t xml:space="preserve">Le elezioni si preannunciano come una sorta di referendum su Fidesz e il risultato non appare scontato. </w:t>
      </w:r>
    </w:p>
    <w:p w:rsidR="004319EB" w:rsidRPr="004319EB" w:rsidRDefault="004319EB" w:rsidP="004319EB">
      <w:pPr>
        <w:pStyle w:val="Paragrafoelenco"/>
        <w:numPr>
          <w:ilvl w:val="0"/>
          <w:numId w:val="1"/>
        </w:numPr>
        <w:spacing w:line="360" w:lineRule="auto"/>
        <w:rPr>
          <w:rFonts w:ascii="Times New Roman" w:hAnsi="Times New Roman" w:cs="Times New Roman"/>
          <w:i/>
          <w:sz w:val="32"/>
          <w:szCs w:val="32"/>
        </w:rPr>
      </w:pPr>
      <w:r w:rsidRPr="004319EB">
        <w:rPr>
          <w:rFonts w:ascii="Times New Roman" w:hAnsi="Times New Roman" w:cs="Times New Roman"/>
          <w:i/>
          <w:sz w:val="32"/>
          <w:szCs w:val="32"/>
        </w:rPr>
        <w:t xml:space="preserve">Polonaise nazional- populista e post- europeista  </w:t>
      </w:r>
    </w:p>
    <w:p w:rsidR="004319EB" w:rsidRPr="004319EB" w:rsidRDefault="004319EB" w:rsidP="004319EB">
      <w:pPr>
        <w:pStyle w:val="Paragrafoelenco"/>
        <w:spacing w:line="360" w:lineRule="auto"/>
        <w:rPr>
          <w:rFonts w:ascii="Times New Roman" w:hAnsi="Times New Roman" w:cs="Times New Roman"/>
          <w:b/>
          <w:sz w:val="32"/>
          <w:szCs w:val="32"/>
        </w:rPr>
      </w:pPr>
    </w:p>
    <w:p w:rsidR="004319EB" w:rsidRPr="004319EB" w:rsidRDefault="004319EB" w:rsidP="004319EB">
      <w:pPr>
        <w:pStyle w:val="Paragrafoelenco"/>
        <w:spacing w:line="360" w:lineRule="auto"/>
        <w:jc w:val="both"/>
        <w:rPr>
          <w:rFonts w:ascii="Times New Roman" w:hAnsi="Times New Roman" w:cs="Times New Roman"/>
          <w:sz w:val="32"/>
          <w:szCs w:val="32"/>
        </w:rPr>
      </w:pPr>
      <w:r w:rsidRPr="004319EB">
        <w:rPr>
          <w:rFonts w:ascii="Times New Roman" w:hAnsi="Times New Roman" w:cs="Times New Roman"/>
          <w:sz w:val="32"/>
          <w:szCs w:val="32"/>
        </w:rPr>
        <w:t xml:space="preserve">In un colloquio con Adam Michnik (pubblicato nel </w:t>
      </w:r>
      <w:smartTag w:uri="urn:schemas-microsoft-com:office:smarttags" w:element="metricconverter">
        <w:smartTagPr>
          <w:attr w:name="ProductID" w:val="1998 in"/>
        </w:smartTagPr>
        <w:r w:rsidRPr="004319EB">
          <w:rPr>
            <w:rFonts w:ascii="Times New Roman" w:hAnsi="Times New Roman" w:cs="Times New Roman"/>
            <w:sz w:val="32"/>
            <w:szCs w:val="32"/>
          </w:rPr>
          <w:t>1998 in</w:t>
        </w:r>
      </w:smartTag>
      <w:r w:rsidRPr="004319EB">
        <w:rPr>
          <w:rFonts w:ascii="Times New Roman" w:hAnsi="Times New Roman" w:cs="Times New Roman"/>
          <w:sz w:val="32"/>
          <w:szCs w:val="32"/>
        </w:rPr>
        <w:t xml:space="preserve"> </w:t>
      </w:r>
      <w:r w:rsidRPr="004319EB">
        <w:rPr>
          <w:rFonts w:ascii="Times New Roman" w:hAnsi="Times New Roman" w:cs="Times New Roman"/>
          <w:i/>
          <w:sz w:val="32"/>
          <w:szCs w:val="32"/>
        </w:rPr>
        <w:t>Letters from Freedom</w:t>
      </w:r>
      <w:r w:rsidRPr="004319EB">
        <w:rPr>
          <w:rFonts w:ascii="Times New Roman" w:hAnsi="Times New Roman" w:cs="Times New Roman"/>
          <w:sz w:val="32"/>
          <w:szCs w:val="32"/>
        </w:rPr>
        <w:t>)</w:t>
      </w:r>
      <w:r w:rsidRPr="004319EB">
        <w:rPr>
          <w:rFonts w:ascii="Times New Roman" w:hAnsi="Times New Roman" w:cs="Times New Roman"/>
          <w:i/>
          <w:sz w:val="32"/>
          <w:szCs w:val="32"/>
        </w:rPr>
        <w:t xml:space="preserve"> </w:t>
      </w:r>
      <w:r w:rsidRPr="004319EB">
        <w:rPr>
          <w:rFonts w:ascii="Times New Roman" w:hAnsi="Times New Roman" w:cs="Times New Roman"/>
          <w:sz w:val="32"/>
          <w:szCs w:val="32"/>
        </w:rPr>
        <w:t xml:space="preserve">Miłozs (premio Nobel per la letteratura nel 1980) ha affermato che la libertà è anzitutto lotta contro l’uniformità. </w:t>
      </w:r>
      <w:r w:rsidRPr="004319EB">
        <w:rPr>
          <w:rFonts w:ascii="Times New Roman" w:hAnsi="Times New Roman" w:cs="Times New Roman"/>
          <w:sz w:val="32"/>
          <w:szCs w:val="32"/>
        </w:rPr>
        <w:lastRenderedPageBreak/>
        <w:t>L’uniformità non è una peculiarità esclusiva dell’universo totalitario che ha imprigionato le menti nella menzogna ideologica. La democrazia post-moderna, con la sua deriva populista, è una sorta di coercizione all’uniformità. Tale uniformità populista è favorita dalla trasformazione dell’ideologia in imagologia che si  è imposta sulla comunicazione e sulla politica quale segregazione permanente nell’Attualità Storica Planetaria.</w:t>
      </w:r>
    </w:p>
    <w:p w:rsidR="004319EB" w:rsidRPr="004319EB" w:rsidRDefault="004319EB" w:rsidP="004319EB">
      <w:pPr>
        <w:spacing w:line="360" w:lineRule="auto"/>
        <w:ind w:left="360"/>
        <w:jc w:val="both"/>
        <w:rPr>
          <w:rFonts w:ascii="Times New Roman" w:hAnsi="Times New Roman" w:cs="Times New Roman"/>
          <w:sz w:val="32"/>
          <w:szCs w:val="32"/>
        </w:rPr>
      </w:pPr>
      <w:r w:rsidRPr="004319EB">
        <w:rPr>
          <w:rFonts w:ascii="Times New Roman" w:hAnsi="Times New Roman" w:cs="Times New Roman"/>
          <w:sz w:val="32"/>
          <w:szCs w:val="32"/>
        </w:rPr>
        <w:t xml:space="preserve"> Il potere imagologico, per  Miłozs, è un’ apocalisse etica ed  estetica della comunicazione e della politica perché è incardinato «sulla completa fluidità, sull’assenza di saldi fondamenti». Secondo Michnik, la deriva nazionalista e populista della democrazia è una sorta di narcotico che forgia una massa acquiescente e uniforme. Nei paesi post-comunisti si sono sviluppate, per Michnik, due derive estreme dell’imagologia: il patriottismo neo-sovietico e il populismo marziale di Putin; il  populismo-mafia  che ha come idealtipo  Berlusconi. Il populismo-mafia appare come il più diffuso e si fonda sulla convinzione che con il denaro si possano comprare i media, i politici e gli elettori. Il populismo mediatico  di  Berlusconi sembra aver fatto proseliti in Cechia, in Ungheria e in Slovacchia dove si assiste all’ascesa  tycoons che,  approfittando della crisi economica,  hanno privatizzato il mercato dei media dominandolo.</w:t>
      </w:r>
    </w:p>
    <w:p w:rsidR="004319EB" w:rsidRPr="004319EB" w:rsidRDefault="004319EB" w:rsidP="004319EB">
      <w:pPr>
        <w:spacing w:line="360" w:lineRule="auto"/>
        <w:ind w:firstLine="360"/>
        <w:jc w:val="both"/>
        <w:rPr>
          <w:rFonts w:ascii="Times New Roman" w:hAnsi="Times New Roman" w:cs="Times New Roman"/>
          <w:sz w:val="32"/>
          <w:szCs w:val="32"/>
        </w:rPr>
      </w:pPr>
      <w:r w:rsidRPr="004319EB">
        <w:rPr>
          <w:rFonts w:ascii="Times New Roman" w:hAnsi="Times New Roman" w:cs="Times New Roman"/>
          <w:sz w:val="32"/>
          <w:szCs w:val="32"/>
        </w:rPr>
        <w:t xml:space="preserve"> Dagli anni Novanta, la scena politica polacca è stata dominata da due tipi di populismo: il nazional-populismo sovranista ed eurofobo e il populismo liberista in  rivolta contro le élite, lo Stato e l’Unione Europea considerata una riedizione dell’Unione Sovietica. Le versioni rivali del populismo si </w:t>
      </w:r>
      <w:r w:rsidRPr="004319EB">
        <w:rPr>
          <w:rFonts w:ascii="Times New Roman" w:hAnsi="Times New Roman" w:cs="Times New Roman"/>
          <w:sz w:val="32"/>
          <w:szCs w:val="32"/>
        </w:rPr>
        <w:lastRenderedPageBreak/>
        <w:t xml:space="preserve">sono stigmatizzate tra loro e sono apparse come un falso sostituto di quella solidarietà sociale che era l’ideale supremo di Solidarność. L’esplosione di solidarietà  degli anni Ottanta è sfociata,  secondo Bauman, in una sorta di bachtiniano carnevale del  solidarismo ed è stata sostituita dal Panopticon o Banopticon mediatico per cui la politica, come una sorta di reality show, soggiace alle leggi del darwinismo televisivo. </w:t>
      </w:r>
    </w:p>
    <w:p w:rsidR="004319EB" w:rsidRPr="004319EB" w:rsidRDefault="004319EB" w:rsidP="004319EB">
      <w:pPr>
        <w:pStyle w:val="Paragrafoelenco"/>
        <w:spacing w:line="360" w:lineRule="auto"/>
        <w:jc w:val="both"/>
        <w:rPr>
          <w:rFonts w:ascii="Times New Roman" w:hAnsi="Times New Roman" w:cs="Times New Roman"/>
          <w:sz w:val="32"/>
          <w:szCs w:val="32"/>
        </w:rPr>
      </w:pPr>
      <w:r w:rsidRPr="004319EB">
        <w:rPr>
          <w:rFonts w:ascii="Times New Roman" w:hAnsi="Times New Roman" w:cs="Times New Roman"/>
          <w:sz w:val="32"/>
          <w:szCs w:val="32"/>
        </w:rPr>
        <w:t xml:space="preserve">Wałesa, il leggendario leader di Solidarność è sia il padre fondatore della democrazia polacca, sia il padre fondatore del populismo polacco. Nel racconto </w:t>
      </w:r>
      <w:r w:rsidRPr="004319EB">
        <w:rPr>
          <w:rFonts w:ascii="Times New Roman" w:hAnsi="Times New Roman" w:cs="Times New Roman"/>
          <w:i/>
          <w:sz w:val="32"/>
          <w:szCs w:val="32"/>
        </w:rPr>
        <w:t>Il miracolo</w:t>
      </w:r>
      <w:r w:rsidRPr="004319EB">
        <w:rPr>
          <w:rFonts w:ascii="Times New Roman" w:hAnsi="Times New Roman" w:cs="Times New Roman"/>
          <w:sz w:val="32"/>
          <w:szCs w:val="32"/>
        </w:rPr>
        <w:t xml:space="preserve">, Herling sembra paragonare Wałesa a una sorta di Masaniello che nel corso della sua presidenza (1991-1995) ha preteso per se stesso un potere extracostituzionale in nome della salvezza del popolo contro le élite traditrici della patria. Per Herling, Il mandato di Wałesa è stato fatale, perché ha “screditato il ruolo e la carica del presidente” e trasformato la vita politica della Terza Repubblica in una sorta ring populista.  Altre icone del populismo polacco sono state: Lepper (morto suicida nel 2011 perché coinvolto in uno scandalo a sfondo sessuale) che all’inizio degli anni Novanta ha fondato il movimento di Autodifesa sostenitore di un populismo agrario, nazionalista, xenofobo e antieuropeo ;  i gemelli Lech e Jaroslav Kaczynski  attivisti di Solidarność e nel 2001 fondatori di Diritto   e Giustizia che nel </w:t>
      </w:r>
      <w:smartTag w:uri="urn:schemas-microsoft-com:office:smarttags" w:element="metricconverter">
        <w:smartTagPr>
          <w:attr w:name="ProductID" w:val="2005 ha"/>
        </w:smartTagPr>
        <w:r w:rsidRPr="004319EB">
          <w:rPr>
            <w:rFonts w:ascii="Times New Roman" w:hAnsi="Times New Roman" w:cs="Times New Roman"/>
            <w:sz w:val="32"/>
            <w:szCs w:val="32"/>
          </w:rPr>
          <w:t>2005 ha</w:t>
        </w:r>
      </w:smartTag>
      <w:r w:rsidRPr="004319EB">
        <w:rPr>
          <w:rFonts w:ascii="Times New Roman" w:hAnsi="Times New Roman" w:cs="Times New Roman"/>
          <w:sz w:val="32"/>
          <w:szCs w:val="32"/>
        </w:rPr>
        <w:t xml:space="preserve"> ottenuto  una  buona affermazione elettorale divenendo un partito di governo alla guida di un blocco populista e conservatore che comprendeva Autodifesa e </w:t>
      </w:r>
      <w:smartTag w:uri="urn:schemas-microsoft-com:office:smarttags" w:element="PersonName">
        <w:smartTagPr>
          <w:attr w:name="ProductID" w:val="la Lega"/>
        </w:smartTagPr>
        <w:r w:rsidRPr="004319EB">
          <w:rPr>
            <w:rFonts w:ascii="Times New Roman" w:hAnsi="Times New Roman" w:cs="Times New Roman"/>
            <w:sz w:val="32"/>
            <w:szCs w:val="32"/>
          </w:rPr>
          <w:t>la Lega</w:t>
        </w:r>
      </w:smartTag>
      <w:r w:rsidRPr="004319EB">
        <w:rPr>
          <w:rFonts w:ascii="Times New Roman" w:hAnsi="Times New Roman" w:cs="Times New Roman"/>
          <w:sz w:val="32"/>
          <w:szCs w:val="32"/>
        </w:rPr>
        <w:t xml:space="preserve"> delle Famiglie Polacche e che si è reinsediato al potere nel 2015.  La politica dei gemelli Kaczynski, con Lech presidente della </w:t>
      </w:r>
      <w:r w:rsidRPr="004319EB">
        <w:rPr>
          <w:rFonts w:ascii="Times New Roman" w:hAnsi="Times New Roman" w:cs="Times New Roman"/>
          <w:sz w:val="32"/>
          <w:szCs w:val="32"/>
        </w:rPr>
        <w:lastRenderedPageBreak/>
        <w:t xml:space="preserve">repubblica (morto nel 2010 nell’incidente aereo a Smolensk mentre andava a commemorare in Russia l’anniversario del  massacro di Katyn)  e Jaroslav primo ministro, è stata caratterizzata dal nazionalismo, dalla </w:t>
      </w:r>
      <w:r w:rsidRPr="004319EB">
        <w:rPr>
          <w:rFonts w:ascii="Times New Roman" w:hAnsi="Times New Roman" w:cs="Times New Roman"/>
          <w:i/>
          <w:sz w:val="32"/>
          <w:szCs w:val="32"/>
        </w:rPr>
        <w:t xml:space="preserve">lustracija </w:t>
      </w:r>
      <w:r w:rsidRPr="004319EB">
        <w:rPr>
          <w:rFonts w:ascii="Times New Roman" w:hAnsi="Times New Roman" w:cs="Times New Roman"/>
          <w:sz w:val="32"/>
          <w:szCs w:val="32"/>
        </w:rPr>
        <w:t>e dall’ostilità contro l’UE, e dal monopolio della comunicazione politica (in particolar modo Radio Maryja).</w:t>
      </w:r>
    </w:p>
    <w:p w:rsidR="004319EB" w:rsidRPr="004319EB" w:rsidRDefault="004319EB" w:rsidP="004319EB">
      <w:pPr>
        <w:pStyle w:val="Paragrafoelenco"/>
        <w:spacing w:line="360" w:lineRule="auto"/>
        <w:jc w:val="both"/>
        <w:rPr>
          <w:rFonts w:ascii="Times New Roman" w:hAnsi="Times New Roman" w:cs="Times New Roman"/>
          <w:sz w:val="32"/>
          <w:szCs w:val="32"/>
        </w:rPr>
      </w:pPr>
      <w:r w:rsidRPr="004319EB">
        <w:rPr>
          <w:rFonts w:ascii="Times New Roman" w:hAnsi="Times New Roman" w:cs="Times New Roman"/>
          <w:sz w:val="32"/>
          <w:szCs w:val="32"/>
        </w:rPr>
        <w:t xml:space="preserve"> Secondo Geremek, i populisti polacchi si sono rivolti ai «sentimenti di esclusione di una parte della società che si sente tagliata fuori dai benefici della trasformazione economica. Con il loro modo di governare hanno stimolato conflitti radicati nella storia (il regolamento di conti con i comunisti) o nel presente (la lotta alla corruzione)». Considerando  lo Stato come proprietario della verità contenuta negli archivi, i gemelli Kaczynski, secondo l’illustre semiologo Głowinski, hanno manipolato la comunicazione politica forgiando una sorta di neolingua (</w:t>
      </w:r>
      <w:r w:rsidRPr="004319EB">
        <w:rPr>
          <w:rFonts w:ascii="Times New Roman" w:hAnsi="Times New Roman" w:cs="Times New Roman"/>
          <w:i/>
          <w:sz w:val="32"/>
          <w:szCs w:val="32"/>
        </w:rPr>
        <w:t>nowomowa</w:t>
      </w:r>
      <w:r w:rsidRPr="004319EB">
        <w:rPr>
          <w:rFonts w:ascii="Times New Roman" w:hAnsi="Times New Roman" w:cs="Times New Roman"/>
          <w:sz w:val="32"/>
          <w:szCs w:val="32"/>
        </w:rPr>
        <w:t xml:space="preserve">) nazional- populista. La neolingua nazional-populista ha resuscitato i meccanismi semantici del socialismo reale. Per un «scherzo maligno della storia», secondo Głowinski, la comunicazione politica dei  populisti anticomunisti appare come una stupefacente ripetizione  della neolingua comunista. La neolingua nazional-populista è composta da tre elementi principali: 1) una visione del mondo coerentemente dicotomica che si arroga il monopolio del bene del patria (i leader si autodefiniscono personificazione del bene)  minacciata dalla corruzione e dall’UE; 2) l’idea del nemico stigmatizzato negativamente e in permanenza  dalla propaganda; 3) la visione complottistica  del mondo, quale lotta </w:t>
      </w:r>
      <w:r w:rsidRPr="004319EB">
        <w:rPr>
          <w:rFonts w:ascii="Times New Roman" w:hAnsi="Times New Roman" w:cs="Times New Roman"/>
          <w:sz w:val="32"/>
          <w:szCs w:val="32"/>
        </w:rPr>
        <w:lastRenderedPageBreak/>
        <w:t xml:space="preserve">incessante contro coloro che cospirano ininterrottamente contro la nazione, lo Stato e </w:t>
      </w:r>
      <w:smartTag w:uri="urn:schemas-microsoft-com:office:smarttags" w:element="PersonName">
        <w:smartTagPr>
          <w:attr w:name="ProductID" w:val="la Chiesa."/>
        </w:smartTagPr>
        <w:r w:rsidRPr="004319EB">
          <w:rPr>
            <w:rFonts w:ascii="Times New Roman" w:hAnsi="Times New Roman" w:cs="Times New Roman"/>
            <w:sz w:val="32"/>
            <w:szCs w:val="32"/>
          </w:rPr>
          <w:t>la Chiesa.</w:t>
        </w:r>
      </w:smartTag>
      <w:r w:rsidRPr="004319EB">
        <w:rPr>
          <w:rFonts w:ascii="Times New Roman" w:hAnsi="Times New Roman" w:cs="Times New Roman"/>
          <w:sz w:val="32"/>
          <w:szCs w:val="32"/>
        </w:rPr>
        <w:t xml:space="preserve"> </w:t>
      </w:r>
    </w:p>
    <w:p w:rsidR="004319EB" w:rsidRPr="004319EB" w:rsidRDefault="004319EB" w:rsidP="004319EB">
      <w:pPr>
        <w:spacing w:line="360" w:lineRule="auto"/>
        <w:ind w:left="360"/>
        <w:jc w:val="both"/>
        <w:rPr>
          <w:rFonts w:ascii="Times New Roman" w:hAnsi="Times New Roman" w:cs="Times New Roman"/>
          <w:sz w:val="32"/>
          <w:szCs w:val="32"/>
        </w:rPr>
      </w:pPr>
      <w:r w:rsidRPr="004319EB">
        <w:rPr>
          <w:rFonts w:ascii="Times New Roman" w:hAnsi="Times New Roman" w:cs="Times New Roman"/>
          <w:sz w:val="32"/>
          <w:szCs w:val="32"/>
        </w:rPr>
        <w:t xml:space="preserve">Tra il 2005 e il 2007, Diritto  e Giustizia si è appropriato del linguaggio pubblico e gli oppositori sono stati trattai come disturbatori dell’ordine pubblico (uno spot pubblicitario del PiS era un monito per gli avversari politici: «Si prega di non disturbare»). Un eufemismo tipico della neolingua  nazional-populista è epitomato, secondo  Głowinski,  dalla formula «perfezionamento della libertà dei media», quale sottintesa limitazione di tale libertà fino alla reintroduzione della censura. Alle elezioni parlamentari del 2007 e del 2011 si è affermata Piattaforma Civica, espressione del centro conservatore e democristiano,  che nel 2010 è riuscita anche far eleggere Komorowski presidente della repubblica che ha superato al ballottaggio Jaroslav Kaczynski. La sorpresa delle elezioni del 2011 è stata l’affermazione del Movimento Palikot (dal nome del suo fondatore un uomo d’affari di successo e telepopulista famoso per le sue provocazioni in linea  con la neolingua del politicamente corretto e della società dello spettacolo:  nel 2007 brandì nel Sejm un fallo di gomma come una pistola per denunciare la violenza sessuale perpetrata da un poliziotto). Palikot è un fuoriuscito di Piattaforma civica che occupa uno spazio politico lasciato vuoto dal blocco nazional-populista, affermando una propaganda libertario-populista non dissimile da quella del partito radicale nell’Italia degli anni Settanta. Il Movimento Palikot è anticlericale e vuole porre fine all’educazione cattolica nelle scuole pubbliche, sostiene i diritti dei gay, la liberalizzazione delle droghe leggere e il diritto all’aborto; nelle </w:t>
      </w:r>
      <w:r w:rsidRPr="004319EB">
        <w:rPr>
          <w:rFonts w:ascii="Times New Roman" w:hAnsi="Times New Roman" w:cs="Times New Roman"/>
          <w:sz w:val="32"/>
          <w:szCs w:val="32"/>
        </w:rPr>
        <w:lastRenderedPageBreak/>
        <w:t xml:space="preserve">elezioni legislative delll’ottobre 2015 Palikot e confluito in Sinistra Unita (7% dei voti) . </w:t>
      </w:r>
    </w:p>
    <w:p w:rsidR="004319EB" w:rsidRPr="004319EB" w:rsidRDefault="004319EB" w:rsidP="004319EB">
      <w:pPr>
        <w:pStyle w:val="Paragrafoelenco"/>
        <w:spacing w:line="360" w:lineRule="auto"/>
        <w:jc w:val="both"/>
        <w:rPr>
          <w:rFonts w:ascii="Times New Roman" w:hAnsi="Times New Roman" w:cs="Times New Roman"/>
          <w:sz w:val="32"/>
          <w:szCs w:val="32"/>
        </w:rPr>
      </w:pPr>
      <w:r w:rsidRPr="004319EB">
        <w:rPr>
          <w:rFonts w:ascii="Times New Roman" w:hAnsi="Times New Roman" w:cs="Times New Roman"/>
          <w:sz w:val="32"/>
          <w:szCs w:val="32"/>
        </w:rPr>
        <w:t xml:space="preserve">Il governo di Tusk (2007-2014, dal 1° dicembre 2014 Tusk è presidente del Consiglio europeo riconfermato il 9 marzo 2017 senza il voto del governo polacco) , invece,  aveva inaugurato la svolta europeista della Polonia.  Gli altri paesi del gruppo di Višegrad (Cechia, Ungheria e Slovacchia), che nel corso negli anni della guerra fredda sono stati definiti da Kundera “Occidente sequestrato”, una sorta di Europa arcieuropea, oscillano tra l’euroscetticismo e l’eurofobia sovranista: per il premier ungherese Viktor Orbàn l’UE e una  riedizione dell’Urss, una sorta di impero malevolente  simile a un riformatorio che mette sotto tutela quegli Stati membri che non rispettano regole e criteri stabiliti arbitrariamente. L’UE ha stigmatizzato alcuni provvedimenti emanati dal governo Orbàn (in carica dal maggio 2010) che hanno impresso una svolta autoritaria e xenofoba: l’Unione Civica Ungherese, il partito nazional-populista al potere, ha istituito una Commissione  Governativa di controllo televisivo e  consente la trasmissione di un solo telegiornale come unica fonte di informazione. Dal canto suo,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filoeuropea, pur difendendo per ragioni storiche la propria sovranità,  avrebbe voluto apparire  come l’antemurale dell’europeismo nell’Europa centrale, impartendo lezioni di europeità anche alla Gran Bretagna, anche per contrastare il polonocentrismo nazional-populista.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europeista, infatti, avrebbe voluto dare un nuovo impulso alla realizzazione del federalismo europeo, comprendendo che l’interesse </w:t>
      </w:r>
      <w:r w:rsidRPr="004319EB">
        <w:rPr>
          <w:rFonts w:ascii="Times New Roman" w:hAnsi="Times New Roman" w:cs="Times New Roman"/>
          <w:sz w:val="32"/>
          <w:szCs w:val="32"/>
        </w:rPr>
        <w:lastRenderedPageBreak/>
        <w:t xml:space="preserve">geopolitico dell’Europa centrale consiste nel salvare l’UE.  La  Polonia europeista non intendeva  essere uno Stato periferico e spettatore della crisi, ma aspira ad appartenere al nucleo rifondatore della costruzione europea. </w:t>
      </w:r>
    </w:p>
    <w:p w:rsidR="004319EB" w:rsidRPr="004319EB" w:rsidRDefault="004319EB" w:rsidP="004319EB">
      <w:pPr>
        <w:pStyle w:val="Paragrafoelenco"/>
        <w:spacing w:line="360" w:lineRule="auto"/>
        <w:jc w:val="both"/>
        <w:rPr>
          <w:rFonts w:ascii="Times New Roman" w:hAnsi="Times New Roman" w:cs="Times New Roman"/>
          <w:sz w:val="32"/>
          <w:szCs w:val="32"/>
        </w:rPr>
      </w:pPr>
      <w:r w:rsidRPr="004319EB">
        <w:rPr>
          <w:rFonts w:ascii="Times New Roman" w:hAnsi="Times New Roman" w:cs="Times New Roman"/>
          <w:sz w:val="32"/>
          <w:szCs w:val="32"/>
        </w:rPr>
        <w:t xml:space="preserve">La svolta europeista della Polonia (non più antemurale della Nuova Europa antieuropea come ai tempi di Bush figlio) era stata inaugurata dal ministro degli esteri Radek Sikorski in uno storico discorso sulla Polonia e il futuro dell’Unione Europea tenuto a Berlino il 28 novembre 2011. Sikorski ha paragonato la disintegrazione europea alla dissoluzione della Jugoslavia, perché il fallimento dell’euro potrebbe scatenare una crisi di proporzioni apocalittiche. La più grande minaccia alla sicurezza della Polonia è il crollo dell’Euro zona. D’altro canto,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sembra temere di più l’inazione tedesca: Sikorski ha affermato che la leadership della Germania  è indispensabile al fine di riformare in senso federalista l’UE creando a livello continentale un ministero delle finanze, una politica della migrazione, una politica estera comune e una lista paneuropea di canditati per le elezioni del Parlamento europeo. Sikorski ha confermato tale orientamento europeista nel discorso tenuto di fronte al parlamento polacco il 20 marzo 2013. Per Sikorski, l’unico rimedio alla crisi dell’Euro zona è il rafforzamento dell’integrazione dell’UE. A tal fine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dovrebbe adottare nel più breve tempo possibile l’Euro: «il permanere al di fuori dello spazio della moneta unica riduce notevolmente il margine di manovra della Polonia in ambito europeo». Il gruppo di Višegrad inoltre si deve integrare con </w:t>
      </w:r>
      <w:smartTag w:uri="urn:schemas-microsoft-com:office:smarttags" w:element="PersonName">
        <w:smartTagPr>
          <w:attr w:name="ProductID" w:val="la Trojka"/>
        </w:smartTagPr>
        <w:r w:rsidRPr="004319EB">
          <w:rPr>
            <w:rFonts w:ascii="Times New Roman" w:hAnsi="Times New Roman" w:cs="Times New Roman"/>
            <w:sz w:val="32"/>
            <w:szCs w:val="32"/>
          </w:rPr>
          <w:t>la Trojka</w:t>
        </w:r>
      </w:smartTag>
      <w:r w:rsidRPr="004319EB">
        <w:rPr>
          <w:rFonts w:ascii="Times New Roman" w:hAnsi="Times New Roman" w:cs="Times New Roman"/>
          <w:sz w:val="32"/>
          <w:szCs w:val="32"/>
        </w:rPr>
        <w:t xml:space="preserve"> di Weimar (Polonia, Francia, Germania).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non è nell’eurozona ma ha </w:t>
      </w:r>
      <w:r w:rsidRPr="004319EB">
        <w:rPr>
          <w:rFonts w:ascii="Times New Roman" w:hAnsi="Times New Roman" w:cs="Times New Roman"/>
          <w:sz w:val="32"/>
          <w:szCs w:val="32"/>
        </w:rPr>
        <w:lastRenderedPageBreak/>
        <w:t xml:space="preserve">una posizione di rilievo sia sul piano geoeconomico, sia su quello geopolitico Per Sikorski, è necessario, inoltre, creare una Zona di Libero Scambio transatlantica tra l’UE e gli USA. L’orientamento europeista è in aperto contrasto con l’idea jagellonica (sostenuta da Piłsudski e dai Kaczynski) secondo la quale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deve avere un ruolo egemone nell’Europa centro-orientale per bilanciare lo strapotere geopolitico della Germania e della Russia. Lo scontro tra europeisti e nazional-populisti si caratterizza sempre più come una lotta per l’autoidentificazione polacca: per il leader nazional-populista Jaroslav Kaczynski,  i polacchi europeisti,   non ponendo la nazione al di sopra della legge e dell’Europa, sono polacchi geneticamente modificati, una derivazione di quella  tradizione fatale che conduce al tradimento nazionale. </w:t>
      </w:r>
    </w:p>
    <w:p w:rsidR="004319EB" w:rsidRPr="004319EB" w:rsidRDefault="004319EB" w:rsidP="004319EB">
      <w:pPr>
        <w:pStyle w:val="Paragrafoelenco"/>
        <w:spacing w:line="360" w:lineRule="auto"/>
        <w:jc w:val="both"/>
        <w:rPr>
          <w:rFonts w:ascii="Times New Roman" w:hAnsi="Times New Roman" w:cs="Times New Roman"/>
          <w:sz w:val="32"/>
          <w:szCs w:val="32"/>
        </w:rPr>
      </w:pPr>
      <w:r w:rsidRPr="004319EB">
        <w:rPr>
          <w:rFonts w:ascii="Times New Roman" w:hAnsi="Times New Roman" w:cs="Times New Roman"/>
          <w:sz w:val="32"/>
          <w:szCs w:val="32"/>
        </w:rPr>
        <w:t xml:space="preserve"> Nel  2015,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ha  affrontato  due  importanti appuntamenti elettorali, le elezioni   legislative  e le  presidenziali che hanno sancito il ritorno al potere del  blocco nazional-populista: le elezioni presidenziali del 10 maggio 2015 sono state vinte dal candidato di Diritto e Giustizia Andrzej Duda; le elezioni legislative nell’ottobre 2015 sono state vinte da Diritto e Giustizia, mentre Piattaforma Civica si è polverizzata, uno dei suoi leader è Donald Tusk il presidente del Consiglio Europeo, sotto accusa per la politica di accoglienza nei confronti degli immigrati.  Nel corso di queste tornate elettorali la neolingua nazional-populista ha imposto  di nuovo la propria egemonia nella comunicazione politica in senso autoritario e antieuropeista. Il nuovo governo è presieduto dall’etnologa Beata Szydło (anche se l’eminenza grigia è Jaroslav Kaczynski ) ha rimosso </w:t>
      </w:r>
      <w:r w:rsidRPr="004319EB">
        <w:rPr>
          <w:rFonts w:ascii="Times New Roman" w:hAnsi="Times New Roman" w:cs="Times New Roman"/>
          <w:sz w:val="32"/>
          <w:szCs w:val="32"/>
        </w:rPr>
        <w:lastRenderedPageBreak/>
        <w:t xml:space="preserve">le bandiere europee dalla sua sede istituzionale, perché intende dare una assoluta preminenza agli interessi nazionali.  </w:t>
      </w:r>
    </w:p>
    <w:p w:rsidR="004319EB" w:rsidRPr="004319EB" w:rsidRDefault="004319EB" w:rsidP="004319EB">
      <w:pPr>
        <w:pStyle w:val="Paragrafoelenco"/>
        <w:spacing w:line="360" w:lineRule="auto"/>
        <w:jc w:val="both"/>
        <w:rPr>
          <w:rFonts w:ascii="Times New Roman" w:hAnsi="Times New Roman" w:cs="Times New Roman"/>
          <w:sz w:val="32"/>
          <w:szCs w:val="32"/>
        </w:rPr>
      </w:pPr>
      <w:r w:rsidRPr="004319EB">
        <w:rPr>
          <w:rFonts w:ascii="Times New Roman" w:hAnsi="Times New Roman" w:cs="Times New Roman"/>
          <w:sz w:val="32"/>
          <w:szCs w:val="32"/>
        </w:rPr>
        <w:t>Il ministro degli esteri Witold Waszczykowski ha formulato rispetto all’UE una politica difforme sia riguarda la questione dell’immigrazione, (dopo gli attentati di Parigi ha proposto la formazione di un esercito di immigrati siriani da inviare a combattere in Medio Oriente) sia per quanto riguarda la questione russo-ucraina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è impegnata a sorvegliare i propri confini con l’Ucraina, è per un inasprimento delle sanzioni economiche contro </w:t>
      </w:r>
      <w:smartTag w:uri="urn:schemas-microsoft-com:office:smarttags" w:element="PersonName">
        <w:smartTagPr>
          <w:attr w:name="ProductID" w:val="la Russia"/>
        </w:smartTagPr>
        <w:r w:rsidRPr="004319EB">
          <w:rPr>
            <w:rFonts w:ascii="Times New Roman" w:hAnsi="Times New Roman" w:cs="Times New Roman"/>
            <w:sz w:val="32"/>
            <w:szCs w:val="32"/>
          </w:rPr>
          <w:t>la Russia</w:t>
        </w:r>
      </w:smartTag>
      <w:r w:rsidRPr="004319EB">
        <w:rPr>
          <w:rFonts w:ascii="Times New Roman" w:hAnsi="Times New Roman" w:cs="Times New Roman"/>
          <w:sz w:val="32"/>
          <w:szCs w:val="32"/>
        </w:rPr>
        <w:t xml:space="preserve"> sia perché la questione ucraina è più cogente della questione siriana, sia perché il nuovo governo ha riaffermato la teoria del complotto per quanto attiene l’incidente aereo vicino a Smolensk de 10 aprile  2010 nel quale perse la vita  l’allora presidente polacco Lech  Kaczynski). Diritto e Giustizia intende creare uno Stato-comunità in cui prevalga l’identità nazionale contro quelle politiche che possono danneggiare </w:t>
      </w:r>
      <w:smartTag w:uri="urn:schemas-microsoft-com:office:smarttags" w:element="PersonName">
        <w:smartTagPr>
          <w:attr w:name="ProductID" w:val="la Polonia. Kaczynski"/>
        </w:smartTagPr>
        <w:r w:rsidRPr="004319EB">
          <w:rPr>
            <w:rFonts w:ascii="Times New Roman" w:hAnsi="Times New Roman" w:cs="Times New Roman"/>
            <w:sz w:val="32"/>
            <w:szCs w:val="32"/>
          </w:rPr>
          <w:t>la Polonia. Kaczynski</w:t>
        </w:r>
      </w:smartTag>
      <w:r w:rsidRPr="004319EB">
        <w:rPr>
          <w:rFonts w:ascii="Times New Roman" w:hAnsi="Times New Roman" w:cs="Times New Roman"/>
          <w:sz w:val="32"/>
          <w:szCs w:val="32"/>
        </w:rPr>
        <w:t xml:space="preserve"> ha paragonato l’attuale situazione della Polonia  quella tra il 1980 e il 1989, prefigurando una sorta di cambiamento di regime quale compimento della rivoluzione conservatrice.  Il governo nazional-populista ha anche tentato di limitare l’autonomia della corte  costituzionale imponendo per legge nuovi 5 membri espressione del blocco conservatore. Il tentativo di inficiare il principio della separazione dei poteri ha suscitato delle manifestazioni di protesta: Kaczynski si è posto contro lo Stato polacco tracciando una sorta di linea di inimicizia con l’opposizione. Tra governo e opposizione  si è aperto un conflitto politico sul destino democratico ed europeo della Polonia. Kaczynski ambisce a essere l’amato leader della nazione e </w:t>
      </w:r>
      <w:r w:rsidRPr="004319EB">
        <w:rPr>
          <w:rFonts w:ascii="Times New Roman" w:hAnsi="Times New Roman" w:cs="Times New Roman"/>
          <w:sz w:val="32"/>
          <w:szCs w:val="32"/>
        </w:rPr>
        <w:lastRenderedPageBreak/>
        <w:t xml:space="preserve">non intende scendere a compromessi con l’opposizione. Secondo “Gazeta  Wyborcza”,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non è l’Ungheria perché nell’ultimo ventennio la democrazia si  è saldamente radicata e la stessa adesione all’UE non può essere messa in discussione, nonostante il tentativo  del governo nazional-populista di agitare lo spauracchio della marea montante dell’immigrazione favorita da un’Europa senza frontiere. </w:t>
      </w:r>
    </w:p>
    <w:p w:rsidR="004319EB" w:rsidRPr="004319EB" w:rsidRDefault="004319EB" w:rsidP="004319EB">
      <w:pPr>
        <w:pStyle w:val="Paragrafoelenco"/>
        <w:spacing w:line="360" w:lineRule="auto"/>
        <w:jc w:val="both"/>
        <w:rPr>
          <w:rFonts w:ascii="Times New Roman" w:hAnsi="Times New Roman" w:cs="Times New Roman"/>
          <w:sz w:val="32"/>
          <w:szCs w:val="32"/>
        </w:rPr>
      </w:pPr>
      <w:r w:rsidRPr="004319EB">
        <w:rPr>
          <w:rFonts w:ascii="Times New Roman" w:hAnsi="Times New Roman" w:cs="Times New Roman"/>
          <w:sz w:val="32"/>
          <w:szCs w:val="32"/>
        </w:rPr>
        <w:t xml:space="preserve">Il presidente del parlamento europeo Martin Schulz ha affermato che in Polonia è in atto una sorta di colpo di Stato  e che la questione polacca deve essere discusso dall’assise europea. I media tedeschi hanno stigmatizzato  la svolta autoritaria del governo polacco (non dissimile da quella ungherese)  che, minando l’indipendenza della Corte costituzionale, mette in pericolo la democrazia, inficiando il principio fondamentale  della separazione dei poteri: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e l’Ungheria sembrano essere le avanguardie della post-Europa.  In una intervista rilasciata il 14 dicembre </w:t>
      </w:r>
      <w:smartTag w:uri="urn:schemas-microsoft-com:office:smarttags" w:element="metricconverter">
        <w:smartTagPr>
          <w:attr w:name="ProductID" w:val="2015 a"/>
        </w:smartTagPr>
        <w:r w:rsidRPr="004319EB">
          <w:rPr>
            <w:rFonts w:ascii="Times New Roman" w:hAnsi="Times New Roman" w:cs="Times New Roman"/>
            <w:sz w:val="32"/>
            <w:szCs w:val="32"/>
          </w:rPr>
          <w:t>2015 a</w:t>
        </w:r>
      </w:smartTag>
      <w:r w:rsidRPr="004319EB">
        <w:rPr>
          <w:rFonts w:ascii="Times New Roman" w:hAnsi="Times New Roman" w:cs="Times New Roman"/>
          <w:sz w:val="32"/>
          <w:szCs w:val="32"/>
        </w:rPr>
        <w:t xml:space="preserve"> “Berliner Zeitung”,  il  ministro degli esteri polacco Waszczykowski ha affermato che le dichiarazioni di Schultz sul presunto golpe del governo polacco sono ingiustificate e irresponsabili. In Polonia, secondo Waszczykowski, è in atto un aspro confronto politico-istituzionale rispettoso dei crismi della democrazia. </w:t>
      </w:r>
      <w:smartTag w:uri="urn:schemas-microsoft-com:office:smarttags" w:element="PersonName">
        <w:smartTagPr>
          <w:attr w:name="ProductID" w:val="La Corte"/>
        </w:smartTagPr>
        <w:r w:rsidRPr="004319EB">
          <w:rPr>
            <w:rFonts w:ascii="Times New Roman" w:hAnsi="Times New Roman" w:cs="Times New Roman"/>
            <w:sz w:val="32"/>
            <w:szCs w:val="32"/>
          </w:rPr>
          <w:t>La Corte</w:t>
        </w:r>
      </w:smartTag>
      <w:r w:rsidRPr="004319EB">
        <w:rPr>
          <w:rFonts w:ascii="Times New Roman" w:hAnsi="Times New Roman" w:cs="Times New Roman"/>
          <w:sz w:val="32"/>
          <w:szCs w:val="32"/>
        </w:rPr>
        <w:t xml:space="preserve"> costituzionale non è un tribunale, ma un organo politico e i suoi membri devono essere eletti in base a criteri politici: la politicizzazione della Corte è avvenuta ad opera del governo europeista che, dopo aver perso le elezioni, utilizza </w:t>
      </w:r>
      <w:smartTag w:uri="urn:schemas-microsoft-com:office:smarttags" w:element="PersonName">
        <w:smartTagPr>
          <w:attr w:name="ProductID" w:val="La Corte"/>
        </w:smartTagPr>
        <w:r w:rsidRPr="004319EB">
          <w:rPr>
            <w:rFonts w:ascii="Times New Roman" w:hAnsi="Times New Roman" w:cs="Times New Roman"/>
            <w:sz w:val="32"/>
            <w:szCs w:val="32"/>
          </w:rPr>
          <w:t>la Corte</w:t>
        </w:r>
      </w:smartTag>
      <w:r w:rsidRPr="004319EB">
        <w:rPr>
          <w:rFonts w:ascii="Times New Roman" w:hAnsi="Times New Roman" w:cs="Times New Roman"/>
          <w:sz w:val="32"/>
          <w:szCs w:val="32"/>
        </w:rPr>
        <w:t xml:space="preserve"> come uno strumento di guerra contro il primo ministro e il presidente. Il  ministro degli esteri polacco nega anche che si sia un conflitto con l’UE per quanto riguarda la questione dei migranti.  Il governo polacco </w:t>
      </w:r>
      <w:r w:rsidRPr="004319EB">
        <w:rPr>
          <w:rFonts w:ascii="Times New Roman" w:hAnsi="Times New Roman" w:cs="Times New Roman"/>
          <w:sz w:val="32"/>
          <w:szCs w:val="32"/>
        </w:rPr>
        <w:lastRenderedPageBreak/>
        <w:t xml:space="preserve">non ha  rispettato l’accordo con l’UE e si è rifiutato  di accogliere 7.000 migranti, perché, secondo il ministro degli esteri polacco, l’UE ha commesso un errore di fondo non distinguendo tra i rifugiati (i siriani che fuggono in Turchia membro della Nato e paese associato all’UE) e i migranti economici. La  Polonia rispetta il diritto internazionale e concede il diritto di asilo ai rifugiati, ma non può accogliere i migranti economici che vengono soprattutto dai Balcani. D’altro canto, l’UE non affronta  la questione ucraina e, nel contempo, impedisce alla Polonia di aiutare gli ucraini in modo indipendente. In Polonia ci sono un milione di ucraini e l’UE mostrato una evidente mancanza di solidarietà. </w:t>
      </w:r>
      <w:smartTag w:uri="urn:schemas-microsoft-com:office:smarttags" w:element="PersonName">
        <w:smartTagPr>
          <w:attr w:name="ProductID" w:val="la Germania"/>
        </w:smartTagPr>
        <w:r w:rsidRPr="004319EB">
          <w:rPr>
            <w:rFonts w:ascii="Times New Roman" w:hAnsi="Times New Roman" w:cs="Times New Roman"/>
            <w:sz w:val="32"/>
            <w:szCs w:val="32"/>
          </w:rPr>
          <w:t>La Germania</w:t>
        </w:r>
      </w:smartTag>
      <w:r w:rsidRPr="004319EB">
        <w:rPr>
          <w:rFonts w:ascii="Times New Roman" w:hAnsi="Times New Roman" w:cs="Times New Roman"/>
          <w:sz w:val="32"/>
          <w:szCs w:val="32"/>
        </w:rPr>
        <w:t xml:space="preserve"> è pronta ad accogliere i profughi siriani, ma non gli ucraini.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ha aderito del 1999 alla Nato, ma sul suo territorio e nell’Europa centro-orientale non c’è un significativo dispiegamento di forze. </w:t>
      </w:r>
      <w:smartTag w:uri="urn:schemas-microsoft-com:office:smarttags" w:element="PersonName">
        <w:smartTagPr>
          <w:attr w:name="ProductID" w:val="la Germania"/>
        </w:smartTagPr>
        <w:r w:rsidRPr="004319EB">
          <w:rPr>
            <w:rFonts w:ascii="Times New Roman" w:hAnsi="Times New Roman" w:cs="Times New Roman"/>
            <w:sz w:val="32"/>
            <w:szCs w:val="32"/>
          </w:rPr>
          <w:t>La Germania</w:t>
        </w:r>
      </w:smartTag>
      <w:r w:rsidRPr="004319EB">
        <w:rPr>
          <w:rFonts w:ascii="Times New Roman" w:hAnsi="Times New Roman" w:cs="Times New Roman"/>
          <w:sz w:val="32"/>
          <w:szCs w:val="32"/>
        </w:rPr>
        <w:t xml:space="preserve"> sembra più interessata a difendere gli interessi della Russia che non la sicurezza dell’Europa centro-orientale. In cambio della costruzione del gasdotto russo-tedesco North Stream 2 sotto il Mar Baltico, </w:t>
      </w:r>
      <w:smartTag w:uri="urn:schemas-microsoft-com:office:smarttags" w:element="PersonName">
        <w:smartTagPr>
          <w:attr w:name="ProductID" w:val="la Germania"/>
        </w:smartTagPr>
        <w:r w:rsidRPr="004319EB">
          <w:rPr>
            <w:rFonts w:ascii="Times New Roman" w:hAnsi="Times New Roman" w:cs="Times New Roman"/>
            <w:sz w:val="32"/>
            <w:szCs w:val="32"/>
          </w:rPr>
          <w:t>la Germania</w:t>
        </w:r>
      </w:smartTag>
      <w:r w:rsidRPr="004319EB">
        <w:rPr>
          <w:rFonts w:ascii="Times New Roman" w:hAnsi="Times New Roman" w:cs="Times New Roman"/>
          <w:sz w:val="32"/>
          <w:szCs w:val="32"/>
        </w:rPr>
        <w:t xml:space="preserve"> non osteggia le guerre imperiali della Russia in Europa. Sotto l’egida tedesca, i paesi occidentali dell’UE  hanno di fatto creato una Europa a due velocità, che è in crisi perché l’euro è stato adottato in modo erroneo.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ha mantenuto la propria moneta e si può sviluppare meglio, mentre i paesi della zona euro, che pretendono di essere il cuore dell’Europa, sono in crisi.  Nel conflitto imagologico,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è rappresenta, secondo i media nazional-populisti, come un bottino geopolitico, che potrebbe   essere oggetto di un’ulteriore  spartizione tra </w:t>
      </w:r>
      <w:smartTag w:uri="urn:schemas-microsoft-com:office:smarttags" w:element="PersonName">
        <w:smartTagPr>
          <w:attr w:name="ProductID" w:val="la Germania"/>
        </w:smartTagPr>
        <w:r w:rsidRPr="004319EB">
          <w:rPr>
            <w:rFonts w:ascii="Times New Roman" w:hAnsi="Times New Roman" w:cs="Times New Roman"/>
            <w:sz w:val="32"/>
            <w:szCs w:val="32"/>
          </w:rPr>
          <w:t>la Germania</w:t>
        </w:r>
      </w:smartTag>
      <w:r w:rsidRPr="004319EB">
        <w:rPr>
          <w:rFonts w:ascii="Times New Roman" w:hAnsi="Times New Roman" w:cs="Times New Roman"/>
          <w:sz w:val="32"/>
          <w:szCs w:val="32"/>
        </w:rPr>
        <w:t xml:space="preserve"> (Merkel raffigurata in divisa nazista) e </w:t>
      </w:r>
      <w:smartTag w:uri="urn:schemas-microsoft-com:office:smarttags" w:element="PersonName">
        <w:smartTagPr>
          <w:attr w:name="ProductID" w:val="la Commissione UE."/>
        </w:smartTagPr>
        <w:smartTag w:uri="urn:schemas-microsoft-com:office:smarttags" w:element="PersonName">
          <w:smartTagPr>
            <w:attr w:name="ProductID" w:val="la Commissione"/>
          </w:smartTagPr>
          <w:r w:rsidRPr="004319EB">
            <w:rPr>
              <w:rFonts w:ascii="Times New Roman" w:hAnsi="Times New Roman" w:cs="Times New Roman"/>
              <w:sz w:val="32"/>
              <w:szCs w:val="32"/>
            </w:rPr>
            <w:t xml:space="preserve">la </w:t>
          </w:r>
          <w:r w:rsidRPr="004319EB">
            <w:rPr>
              <w:rFonts w:ascii="Times New Roman" w:hAnsi="Times New Roman" w:cs="Times New Roman"/>
              <w:sz w:val="32"/>
              <w:szCs w:val="32"/>
            </w:rPr>
            <w:lastRenderedPageBreak/>
            <w:t>Commissione</w:t>
          </w:r>
        </w:smartTag>
        <w:r w:rsidRPr="004319EB">
          <w:rPr>
            <w:rFonts w:ascii="Times New Roman" w:hAnsi="Times New Roman" w:cs="Times New Roman"/>
            <w:sz w:val="32"/>
            <w:szCs w:val="32"/>
          </w:rPr>
          <w:t xml:space="preserve"> UE.</w:t>
        </w:r>
      </w:smartTag>
      <w:r w:rsidRPr="004319EB">
        <w:rPr>
          <w:rFonts w:ascii="Times New Roman" w:hAnsi="Times New Roman" w:cs="Times New Roman"/>
          <w:sz w:val="32"/>
          <w:szCs w:val="32"/>
        </w:rPr>
        <w:t xml:space="preserve"> Secondo Jaroslav Kaczynski,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e l’Ungheria devono porsi alla testa di una rivoluzione (e non controrivoluzione) per la conquista della libertà. Tale rivoluzione è definita nella sua accezione originaria quale ritorno allo Stato nazionale, la sola istituzione capace di garantire democrazia e libertà e “grande diversità e vitalità delle culture”.  Per Kaczynski, l’unificazione culturale dell’Europa è sinonimo di   “degradazione” pericolosa per la specificità delle culture politiche nazionali: in primo luogo di quella idea polacca che si è formata nel XIX secolo quale antitesi sia all’idea russa sia all’Europa della restaurazione. In </w:t>
      </w:r>
      <w:r w:rsidRPr="004319EB">
        <w:rPr>
          <w:rFonts w:ascii="Times New Roman" w:hAnsi="Times New Roman" w:cs="Times New Roman"/>
          <w:i/>
          <w:sz w:val="32"/>
          <w:szCs w:val="32"/>
        </w:rPr>
        <w:t>L’idea polacca e l’idea russa</w:t>
      </w:r>
      <w:r w:rsidRPr="004319EB">
        <w:rPr>
          <w:rFonts w:ascii="Times New Roman" w:hAnsi="Times New Roman" w:cs="Times New Roman"/>
          <w:sz w:val="32"/>
          <w:szCs w:val="32"/>
        </w:rPr>
        <w:t xml:space="preserve"> (1844), Mickiewicz, capo spirituale dell’emigrazione polacca che dopo il fallimento della rivolta del 1831 aveva trovato rifugio nell’Europa occidentale, forgia una definizione paradigmatica della contesa russo-polacca che ha avuto un influsso anche in quegli orientamenti dell’autocoscienza europea che hanno fatto proprio il mito romantico della Polonia martire d’Europa: “Polonia e Russia non sono due territori ma due idee lanciate fra i popoli slavi, perpetuamente in lotta fra loro. Verso quella che ha il sopravvento gravitano  di volta in  volta i paesi e i popoli. Ora queste due idee in quanto tendono ad attuarsi, si escludono a vicenda: hanno generato due religioni, due lingue, due alfabeti, due forme di governo diametralmente opposte, e tendono a dominare non solo su questa o quella provincia, ma su tutto il Nord e forse sul mondo intero”.  La filosofia del messianismo polacco si è formata sotto l’influsso delle correnti religiose e laiche francesi. Tuttavia, come rileva Walicki, i motivi messianici del pensiero occidentale hanno trovato la loro </w:t>
      </w:r>
      <w:r w:rsidRPr="004319EB">
        <w:rPr>
          <w:rFonts w:ascii="Times New Roman" w:hAnsi="Times New Roman" w:cs="Times New Roman"/>
          <w:sz w:val="32"/>
          <w:szCs w:val="32"/>
        </w:rPr>
        <w:lastRenderedPageBreak/>
        <w:t>espressione più compiuta nello sviluppo dell’autocoscienza polacca tra il XVIII e il XIX secolo: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può essere considerata come il paese classico del messianismo  del XIX secolo allo stesso titolo che </w:t>
      </w:r>
      <w:smartTag w:uri="urn:schemas-microsoft-com:office:smarttags" w:element="PersonName">
        <w:smartTagPr>
          <w:attr w:name="ProductID" w:val="la Francia"/>
        </w:smartTagPr>
        <w:r w:rsidRPr="004319EB">
          <w:rPr>
            <w:rFonts w:ascii="Times New Roman" w:hAnsi="Times New Roman" w:cs="Times New Roman"/>
            <w:sz w:val="32"/>
            <w:szCs w:val="32"/>
          </w:rPr>
          <w:t>la Francia</w:t>
        </w:r>
      </w:smartTag>
      <w:r w:rsidRPr="004319EB">
        <w:rPr>
          <w:rFonts w:ascii="Times New Roman" w:hAnsi="Times New Roman" w:cs="Times New Roman"/>
          <w:sz w:val="32"/>
          <w:szCs w:val="32"/>
        </w:rPr>
        <w:t xml:space="preserve"> è considerata come il paese classico del Secolo dei Lumi e </w:t>
      </w:r>
      <w:smartTag w:uri="urn:schemas-microsoft-com:office:smarttags" w:element="PersonName">
        <w:smartTagPr>
          <w:attr w:name="ProductID" w:val="la Germania"/>
        </w:smartTagPr>
        <w:r w:rsidRPr="004319EB">
          <w:rPr>
            <w:rFonts w:ascii="Times New Roman" w:hAnsi="Times New Roman" w:cs="Times New Roman"/>
            <w:sz w:val="32"/>
            <w:szCs w:val="32"/>
          </w:rPr>
          <w:t>la Germania</w:t>
        </w:r>
      </w:smartTag>
      <w:r w:rsidRPr="004319EB">
        <w:rPr>
          <w:rFonts w:ascii="Times New Roman" w:hAnsi="Times New Roman" w:cs="Times New Roman"/>
          <w:sz w:val="32"/>
          <w:szCs w:val="32"/>
        </w:rPr>
        <w:t xml:space="preserve"> del romanticismo conservatore”. Il messianismo  del XIX secolo oscilla tra la coscienza religiosa e secolare ed esprime le aspirazioni universaliste e particolariste, glorifica il passato per proiettarlo nell’avvenire. Il messianismo polacco e lo slavofilismo russo, pur avendo alcuni tratti in comune in primo luogo la critica romantica della civilizzazione borghese, sono dottrine diverse sia  per contenuto filosofico, sia per i loro messaggio politico-sociale: lo slavofilismo russo, per Walicki, è una “utopia conservatrice”, mentre il messianismo di Mickiewicz incarna l’utopia chiliastica, millenarista, che si esprime sotto la forma di un “messianismo rivoluzionario”. Tale messianismo rivoluzionario è la prima radice del nazional-populismo polacco che riafferma la centralità della identità culturale nazionale in contrapposizione alle vane speranze dell’UE di essere una superpotenza globale. Kaczynski ha chiesto una revisione dei trattati europei, al fine di “rafforzare gli Stati nazionali ed eliminare ogni arbitrio”.  Il premier ungherese Orbàn e Kaczynski si ergono a ideologi della democrazia nazional-populista o illiberale, inficiando il paradigma forgiato dopo l’89 secondo il quale la fine del confronto Est-Ovest, quale fine della storia, attestava che, con la sconfitta del socialismo reale, la democrazia liberale non aveva alternative e assurgeva a orizzonte in trascendibile del XXI secolo. Kaczynski afferma, invece, che il modello di democrazia liberale europea è una </w:t>
      </w:r>
      <w:r w:rsidRPr="004319EB">
        <w:rPr>
          <w:rFonts w:ascii="Times New Roman" w:hAnsi="Times New Roman" w:cs="Times New Roman"/>
          <w:sz w:val="32"/>
          <w:szCs w:val="32"/>
        </w:rPr>
        <w:lastRenderedPageBreak/>
        <w:t>indebita intrusione nella sfera della sovranità nazionale polacca. Dal canto suo, Orbàn afferma che l’Ungheria è orientata verso l’instaurazione di un “sistema di cooperazione nazionale senza compromessi”. Citando lo storico Norman Davies (</w:t>
      </w:r>
      <w:r w:rsidRPr="004319EB">
        <w:rPr>
          <w:rFonts w:ascii="Times New Roman" w:hAnsi="Times New Roman" w:cs="Times New Roman"/>
          <w:i/>
          <w:sz w:val="32"/>
          <w:szCs w:val="32"/>
        </w:rPr>
        <w:t>Europe. A History</w:t>
      </w:r>
      <w:r w:rsidRPr="004319EB">
        <w:rPr>
          <w:rFonts w:ascii="Times New Roman" w:hAnsi="Times New Roman" w:cs="Times New Roman"/>
          <w:sz w:val="32"/>
          <w:szCs w:val="32"/>
        </w:rPr>
        <w:t xml:space="preserve">), Adam Michnik  afferma che in Polonia e in Ungheria si sta affermando una forma di democrazia come “governo di cannibali” , per i partiti che vincono le elezioni divorano i perdenti. Tuttavia, diversamente da quanto afferma Michnik, il nazional-populismo non è lo stadio supremo del post-comunismo, una sorta di bolscevismo nazionalista, ma è un retaggio del nazionalismo del XIX secolo e della prima metà del XX secolo: nell’Europa centro-orientale gli Stati nazionali come Ungheria e Polonia sono sorti dopo la prima guerra mondiale con la disintegrazione degli imperi. L’indipendenza precaria tra le due guerre (fino all’affermazione dell’egemonia del III Reich) e la sovranità limitata imposta dall’Urss nel secondo dopoguerra hanno rafforzato il nazionalismo identitario e sovranista. In tal senso devono essere interpretate la rivoluzione ungherese del 1956 (che diversamente da quanto afferma Aron non è stata una rivolta antitotalitaria) e la rivoluzione in ginocchio e nazional-confessionale  di Solidarność  in Polonia. Kaczynski considera positivamente l’insorgenza di movimenti nazional-populisti in Francia, Germania e Italia che hanno come modello l’Europa altra e che impongono anche da ovest una revisione dei trattati europei, ponendo l’Ue di fronte a una scelta draconiana: o la disintegrazione a causa delle diverse e coincidenti rivoluzioni/controrivoluzioni nazionali  o la restaurazione dell’Europa delle  patrie.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si caratterizza come il </w:t>
      </w:r>
      <w:r w:rsidRPr="004319EB">
        <w:rPr>
          <w:rFonts w:ascii="Times New Roman" w:hAnsi="Times New Roman" w:cs="Times New Roman"/>
          <w:sz w:val="32"/>
          <w:szCs w:val="32"/>
        </w:rPr>
        <w:lastRenderedPageBreak/>
        <w:t xml:space="preserve">tradizionale antemurale sia contro l’influsso del libertinismo europeo, sia contro la minaccia russa. Kaczynski fa affidamento più sulla Nato che sulla UE per erigere un muro tra Europa orientale e Russia. L’impasse della crisi ucraina può essere risolta, secondo Kaczynski, prospettando uno  scenario baltico-americano (quale creazione di un fronte russofobo che comprenda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i Paesi Baltici e gli Usa, una sorta di secessione all’interno dell’UE) al fine di ricreare un confronto politico-militare strutturale tra l’Europa e </w:t>
      </w:r>
      <w:smartTag w:uri="urn:schemas-microsoft-com:office:smarttags" w:element="PersonName">
        <w:smartTagPr>
          <w:attr w:name="ProductID" w:val="la Russia. L"/>
        </w:smartTagPr>
        <w:r w:rsidRPr="004319EB">
          <w:rPr>
            <w:rFonts w:ascii="Times New Roman" w:hAnsi="Times New Roman" w:cs="Times New Roman"/>
            <w:sz w:val="32"/>
            <w:szCs w:val="32"/>
          </w:rPr>
          <w:t>la Russia. L</w:t>
        </w:r>
      </w:smartTag>
      <w:r w:rsidRPr="004319EB">
        <w:rPr>
          <w:rFonts w:ascii="Times New Roman" w:hAnsi="Times New Roman" w:cs="Times New Roman"/>
          <w:sz w:val="32"/>
          <w:szCs w:val="32"/>
        </w:rPr>
        <w:t xml:space="preserve">’ UE e </w:t>
      </w:r>
      <w:smartTag w:uri="urn:schemas-microsoft-com:office:smarttags" w:element="PersonName">
        <w:smartTagPr>
          <w:attr w:name="ProductID" w:val="la Germania"/>
        </w:smartTagPr>
        <w:r w:rsidRPr="004319EB">
          <w:rPr>
            <w:rFonts w:ascii="Times New Roman" w:hAnsi="Times New Roman" w:cs="Times New Roman"/>
            <w:sz w:val="32"/>
            <w:szCs w:val="32"/>
          </w:rPr>
          <w:t>la Germania</w:t>
        </w:r>
      </w:smartTag>
      <w:r w:rsidRPr="004319EB">
        <w:rPr>
          <w:rFonts w:ascii="Times New Roman" w:hAnsi="Times New Roman" w:cs="Times New Roman"/>
          <w:sz w:val="32"/>
          <w:szCs w:val="32"/>
        </w:rPr>
        <w:t xml:space="preserve"> dimenticano, secondo Kaczynski, che “oltre un milione di ucraini sono rifugiati benvenuti in Polonia”. D’altro canto, </w:t>
      </w:r>
      <w:smartTag w:uri="urn:schemas-microsoft-com:office:smarttags" w:element="PersonName">
        <w:smartTagPr>
          <w:attr w:name="ProductID" w:val="la Russia"/>
        </w:smartTagPr>
        <w:r w:rsidRPr="004319EB">
          <w:rPr>
            <w:rFonts w:ascii="Times New Roman" w:hAnsi="Times New Roman" w:cs="Times New Roman"/>
            <w:sz w:val="32"/>
            <w:szCs w:val="32"/>
          </w:rPr>
          <w:t>la Russia</w:t>
        </w:r>
      </w:smartTag>
      <w:r w:rsidRPr="004319EB">
        <w:rPr>
          <w:rFonts w:ascii="Times New Roman" w:hAnsi="Times New Roman" w:cs="Times New Roman"/>
          <w:sz w:val="32"/>
          <w:szCs w:val="32"/>
        </w:rPr>
        <w:t xml:space="preserve"> di Putin, con la sua politica estera da Stato potenza, sta esaurendo le proprie risorse, come “accadde all’Urss prima della sua fine”. </w:t>
      </w:r>
    </w:p>
    <w:p w:rsidR="00C563D7" w:rsidRDefault="004319EB" w:rsidP="00C563D7">
      <w:pPr>
        <w:spacing w:line="360" w:lineRule="auto"/>
        <w:ind w:left="360" w:firstLine="348"/>
        <w:jc w:val="both"/>
        <w:rPr>
          <w:rFonts w:ascii="Times New Roman" w:hAnsi="Times New Roman" w:cs="Times New Roman"/>
          <w:sz w:val="32"/>
          <w:szCs w:val="32"/>
        </w:rPr>
      </w:pPr>
      <w:r w:rsidRPr="004319EB">
        <w:rPr>
          <w:rFonts w:ascii="Times New Roman" w:hAnsi="Times New Roman" w:cs="Times New Roman"/>
          <w:sz w:val="32"/>
          <w:szCs w:val="32"/>
        </w:rPr>
        <w:t xml:space="preserve">Il 21 marzo 2017, la  premier  Beata Szydło ha annunciato che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non entrerà nella zona euro, perché è “molto più proficuo restare con lo zloty, la valuta polacca”. In un’intervista rilasciata a “Repubblica” il 22 marzo 2017, il ministro degli esteri polacco Waszczykowski ha affermato che l’UE va riformata fino in fondo dagli Stati membri, ma non dagli eurocrati o da paesi egemoni. </w:t>
      </w:r>
      <w:smartTag w:uri="urn:schemas-microsoft-com:office:smarttags" w:element="PersonName">
        <w:smartTagPr>
          <w:attr w:name="ProductID" w:val="La Brexit"/>
        </w:smartTagPr>
        <w:r w:rsidRPr="004319EB">
          <w:rPr>
            <w:rFonts w:ascii="Times New Roman" w:hAnsi="Times New Roman" w:cs="Times New Roman"/>
            <w:sz w:val="32"/>
            <w:szCs w:val="32"/>
          </w:rPr>
          <w:t>La Brexit</w:t>
        </w:r>
      </w:smartTag>
      <w:r w:rsidRPr="004319EB">
        <w:rPr>
          <w:rFonts w:ascii="Times New Roman" w:hAnsi="Times New Roman" w:cs="Times New Roman"/>
          <w:sz w:val="32"/>
          <w:szCs w:val="32"/>
        </w:rPr>
        <w:t xml:space="preserve"> e l’elezione di Tusk alla presidenza del Consiglio dell’UE confermano questa diagnosi. Il governo polacco ha presentato un candidato alternativo a Tusk, Jacek Saryusz-Wolski, al quale è stato impedito di illustrare il proprio programma. Secondo Waszczykowski, gli eurocrati hanno invocato la maggioranza qualificata (“due pesi e due misure”) e il veto polacco sulla nomina di Tusk è stato aggirato. Per la prima volta, le procedure sono cambiate in corso d’opera e violate nell’ambito dello stesso Consiglio. All’ultimo </w:t>
      </w:r>
      <w:r w:rsidRPr="004319EB">
        <w:rPr>
          <w:rFonts w:ascii="Times New Roman" w:hAnsi="Times New Roman" w:cs="Times New Roman"/>
          <w:sz w:val="32"/>
          <w:szCs w:val="32"/>
        </w:rPr>
        <w:lastRenderedPageBreak/>
        <w:t xml:space="preserve">vertice del gruppo di Višegrad è stata proposta un’altra idea dell’Europa: un’Europa unita e cooperativa, quale alternativa all’Europa a due velocità che causerebbe un disastro geopolitico con l’inevitabile separazione dell’Europa altra non compresa nel “nucleo esclusivo”. L’Europa a due velocità produrrebbe “egemonie, gerarchie e livelli di integrazione”, al di là delle cooperazioni rafforzate di un’UE a cerchi concentrici. Gli interessi della Polonia, secondo Waszczykowski, non possono essere subordinati alla Germania e ai suoi diktak. Waszczykowski, inoltre, afferma il populismo sovranità espresso dal Front National di Marine Le Pen non si pone nell’orizzonte ideologico della rivoluzione conservatrice polacca, perché è un pericoloso ritorno agli anni Trenta del XX secolo che potrebbe produrre instabilità e tensioni. L’unico denominatore comune dei nazional-populismi il riferimento al popolo sovrano come fattore decisivo dell’espressione della “volontà nazionale”. L’Ue, per Waszczykowski, è stata creata per rafforzare la collaborazione tra gli Stati e non per dare vita a “nuovi superpoteri”. A Brurxelles spetta solo il controllo del rispetto dei trattati europei, perché l’Ue non è dotata di una propria sovranità e non può sovrapporsi alla sovranità degli Stati membri. La civiltà europea, secondo Waszczykowski, si fonda sui valori della cristianesimo largamente condivisi. La democrazia è, invece, polimorfa e avuto diverse aggettivazioni: democrazia liberale, democrazia socialista, democrazia comunista e, da ultimo, la democrazia sovrana della Russia di Putin;  “aggettivare la democrazia è problematico”. </w:t>
      </w:r>
      <w:smartTag w:uri="urn:schemas-microsoft-com:office:smarttags" w:element="PersonName">
        <w:smartTagPr>
          <w:attr w:name="ProductID" w:val="La Nato"/>
        </w:smartTagPr>
        <w:r w:rsidRPr="004319EB">
          <w:rPr>
            <w:rFonts w:ascii="Times New Roman" w:hAnsi="Times New Roman" w:cs="Times New Roman"/>
            <w:sz w:val="32"/>
            <w:szCs w:val="32"/>
          </w:rPr>
          <w:t>La Nato</w:t>
        </w:r>
      </w:smartTag>
      <w:r w:rsidRPr="004319EB">
        <w:rPr>
          <w:rFonts w:ascii="Times New Roman" w:hAnsi="Times New Roman" w:cs="Times New Roman"/>
          <w:sz w:val="32"/>
          <w:szCs w:val="32"/>
        </w:rPr>
        <w:t xml:space="preserve"> si è mostrata più efficace dell’Ue e, per contrastare la minaccia russa dopo la crisi ucraina, ha schierato le  proprie truppe sul suo fronte orientale.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ospita più di un milione di </w:t>
      </w:r>
      <w:r w:rsidRPr="004319EB">
        <w:rPr>
          <w:rFonts w:ascii="Times New Roman" w:hAnsi="Times New Roman" w:cs="Times New Roman"/>
          <w:sz w:val="32"/>
          <w:szCs w:val="32"/>
        </w:rPr>
        <w:lastRenderedPageBreak/>
        <w:t xml:space="preserve">rifugiati ucraini e 500.000 bielorussi. Mentre l’Europa meridionale deve fronteggiare l’emergenza migranti, rivelando la necessità di governare l’ondata migratoria in “modo saggio e coordinato”, </w:t>
      </w:r>
      <w:smartTag w:uri="urn:schemas-microsoft-com:office:smarttags" w:element="PersonName">
        <w:smartTagPr>
          <w:attr w:name="ProductID" w:val="la Polonia"/>
        </w:smartTagPr>
        <w:r w:rsidRPr="004319EB">
          <w:rPr>
            <w:rFonts w:ascii="Times New Roman" w:hAnsi="Times New Roman" w:cs="Times New Roman"/>
            <w:sz w:val="32"/>
            <w:szCs w:val="32"/>
          </w:rPr>
          <w:t>la Polonia</w:t>
        </w:r>
      </w:smartTag>
      <w:r w:rsidRPr="004319EB">
        <w:rPr>
          <w:rFonts w:ascii="Times New Roman" w:hAnsi="Times New Roman" w:cs="Times New Roman"/>
          <w:sz w:val="32"/>
          <w:szCs w:val="32"/>
        </w:rPr>
        <w:t xml:space="preserve"> ha “i russi alle porte”. La Russia di Putin, secondo Waszczykowski, sembra contemplare l’ipotesi di un confronto militare con la Nato dopo aver fatto uso della forza in Georgia, in Crimea, nel Donbass e in Siria. </w:t>
      </w:r>
      <w:r w:rsidR="00CE4694">
        <w:rPr>
          <w:rFonts w:ascii="Times New Roman" w:hAnsi="Times New Roman" w:cs="Times New Roman"/>
          <w:sz w:val="32"/>
          <w:szCs w:val="32"/>
        </w:rPr>
        <w:t xml:space="preserve">In </w:t>
      </w:r>
      <w:r w:rsidR="00CE4694">
        <w:rPr>
          <w:rFonts w:ascii="Times New Roman" w:hAnsi="Times New Roman" w:cs="Times New Roman"/>
          <w:i/>
          <w:sz w:val="32"/>
          <w:szCs w:val="32"/>
        </w:rPr>
        <w:t xml:space="preserve">Il demone in democrazia. Tentazioni totalitarie nelle società libere </w:t>
      </w:r>
      <w:r w:rsidR="00CE4694">
        <w:rPr>
          <w:rFonts w:ascii="Times New Roman" w:hAnsi="Times New Roman" w:cs="Times New Roman"/>
          <w:sz w:val="32"/>
          <w:szCs w:val="32"/>
        </w:rPr>
        <w:t xml:space="preserve">, Ryszard Legutko (deputato del PiS al Parlamento europeo) afferma che la tentazione totalitaria del liberalismo di esplica nell’ossessione della razza e degli orientamenti sessuali, mentre il comunismo era ossessionato dalla classe. Il totalitarismo liberale conduce alla dissoluzione dei valori della famiglia  e delle istituzioni tradizionali come la Chiesa e la nazione. Legutko accusa l’UE di promuovere il femminismo, i movimenti omosessuali e il multiculturalismo. </w:t>
      </w:r>
      <w:r w:rsidR="00F728CE">
        <w:rPr>
          <w:rFonts w:ascii="Times New Roman" w:hAnsi="Times New Roman" w:cs="Times New Roman"/>
          <w:sz w:val="32"/>
          <w:szCs w:val="32"/>
        </w:rPr>
        <w:t xml:space="preserve">In una antologia di saggi alcuni studiosi polacchi hanno indicato </w:t>
      </w:r>
      <w:r w:rsidR="00D103B7">
        <w:rPr>
          <w:rFonts w:ascii="Times New Roman" w:hAnsi="Times New Roman" w:cs="Times New Roman"/>
          <w:sz w:val="32"/>
          <w:szCs w:val="32"/>
        </w:rPr>
        <w:t xml:space="preserve">i tre principali fallimenti dell’era liberale inaugurata nel 1989: 1) l’esclusione della memoria storia in nome della fine della storia, considerando il passato comunista come un ostacolo alla modernizzazione; 2) la promozione dell’individualismo liberale e  l’inflazione dei diritti che hanno minato la dimensione collettiva dell’identità (la nazione); la riluttanza liberale a considerare lo Stato come un soggetto politico sovrano della politica interna ed estera che ha condotto a una governance globale deludente. </w:t>
      </w:r>
      <w:r w:rsidR="00744EF7">
        <w:rPr>
          <w:rFonts w:ascii="Times New Roman" w:hAnsi="Times New Roman" w:cs="Times New Roman"/>
          <w:sz w:val="32"/>
          <w:szCs w:val="32"/>
        </w:rPr>
        <w:t xml:space="preserve">Lo storico polacco Marcin Krol (negli anni Ottanta fondatore ed editore di “Respublica”) ha pubblicato nel 2015 un pamphlet dal titolo </w:t>
      </w:r>
      <w:r w:rsidR="009A77E5">
        <w:rPr>
          <w:rFonts w:ascii="Times New Roman" w:hAnsi="Times New Roman" w:cs="Times New Roman"/>
          <w:i/>
          <w:sz w:val="32"/>
          <w:szCs w:val="32"/>
        </w:rPr>
        <w:t>Noi eravamo stupidi</w:t>
      </w:r>
      <w:r w:rsidR="009A77E5">
        <w:rPr>
          <w:rFonts w:ascii="Times New Roman" w:hAnsi="Times New Roman" w:cs="Times New Roman"/>
          <w:sz w:val="32"/>
          <w:szCs w:val="32"/>
        </w:rPr>
        <w:t xml:space="preserve">, nel quale accusa gli intellettuali ex dissidenti di essersi infatuati di quelle riforme radicali che hanno condotto al predominio del libero mercato. La terapia </w:t>
      </w:r>
      <w:r w:rsidR="009A77E5">
        <w:rPr>
          <w:rFonts w:ascii="Times New Roman" w:hAnsi="Times New Roman" w:cs="Times New Roman"/>
          <w:sz w:val="32"/>
          <w:szCs w:val="32"/>
        </w:rPr>
        <w:lastRenderedPageBreak/>
        <w:t xml:space="preserve">shock promossa da Balcerowicz era radicalmente scissa dall’idea di solidarietà sociale: ironicamente, le riforme ultraliberiste sono state promosse dal sindacato libero che si definiva Solidarietà e i liberi sindacalisti si sono comportanti come i più spietati capitalisti del XIX secolo. </w:t>
      </w:r>
    </w:p>
    <w:p w:rsidR="004319EB" w:rsidRDefault="004319EB" w:rsidP="00C563D7">
      <w:pPr>
        <w:spacing w:line="360" w:lineRule="auto"/>
        <w:ind w:left="360" w:firstLine="348"/>
        <w:jc w:val="both"/>
        <w:rPr>
          <w:rFonts w:ascii="Times New Roman" w:hAnsi="Times New Roman" w:cs="Times New Roman"/>
          <w:sz w:val="32"/>
          <w:szCs w:val="32"/>
        </w:rPr>
      </w:pPr>
      <w:r w:rsidRPr="004319EB">
        <w:rPr>
          <w:rFonts w:ascii="Times New Roman" w:hAnsi="Times New Roman" w:cs="Times New Roman"/>
          <w:sz w:val="32"/>
          <w:szCs w:val="32"/>
        </w:rPr>
        <w:t xml:space="preserve">  La svolta europeista della Polonia era  destinata ad essere transeunte  e si sono imposte di  nuovo l’eurofobia e l’idea jagellonica. </w:t>
      </w:r>
    </w:p>
    <w:p w:rsidR="00C563D7" w:rsidRDefault="00C563D7" w:rsidP="00C563D7">
      <w:pPr>
        <w:pStyle w:val="Paragrafoelenco"/>
        <w:numPr>
          <w:ilvl w:val="0"/>
          <w:numId w:val="1"/>
        </w:numPr>
        <w:spacing w:line="360" w:lineRule="auto"/>
        <w:jc w:val="both"/>
        <w:rPr>
          <w:rFonts w:ascii="Times New Roman" w:hAnsi="Times New Roman" w:cs="Times New Roman"/>
          <w:sz w:val="32"/>
          <w:szCs w:val="32"/>
        </w:rPr>
      </w:pPr>
      <w:r>
        <w:rPr>
          <w:rFonts w:ascii="Times New Roman" w:hAnsi="Times New Roman" w:cs="Times New Roman"/>
          <w:i/>
          <w:sz w:val="32"/>
          <w:szCs w:val="32"/>
        </w:rPr>
        <w:t xml:space="preserve">Il nazional-populismo come fenomeno europeo, trans-europeo e transatlantico </w:t>
      </w:r>
    </w:p>
    <w:p w:rsidR="00497579" w:rsidRDefault="00497579" w:rsidP="00497579">
      <w:pPr>
        <w:pStyle w:val="Paragrafoelenco"/>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La società civile globale ha, paradossalmente, favorito l’insorgenza dei nazionalismi populisti. Trump e Putin convergono tra loro nell’indicare il declino dell’Europa, attestato anche dall’affermazione del capitalismo autoritario in Cina, in Russia e in Turchia. L’ingresso nell’UE era stato celebrato come un’unificazione dell’Europa, ma si è scoperto che l’Europa è divisa e che il processo di integrazione è minacciato dalla disintegrazione. </w:t>
      </w:r>
      <w:r w:rsidR="00060C22">
        <w:rPr>
          <w:rFonts w:ascii="Times New Roman" w:hAnsi="Times New Roman" w:cs="Times New Roman"/>
          <w:sz w:val="32"/>
          <w:szCs w:val="32"/>
        </w:rPr>
        <w:t>La mancanza di visioni e di progetti per il futuro ha costretto l’UE, secondo Rupnik, ha imporre la “tirannia dell’immediatezza”</w:t>
      </w:r>
      <w:r w:rsidR="000A4097">
        <w:rPr>
          <w:rFonts w:ascii="Times New Roman" w:hAnsi="Times New Roman" w:cs="Times New Roman"/>
          <w:sz w:val="32"/>
          <w:szCs w:val="32"/>
        </w:rPr>
        <w:t xml:space="preserve"> (mercato e media): l’Europa, ultima utopia, è rimasta vittima di questa tirannia. </w:t>
      </w:r>
      <w:r w:rsidR="00EC554E">
        <w:rPr>
          <w:rFonts w:ascii="Times New Roman" w:hAnsi="Times New Roman" w:cs="Times New Roman"/>
          <w:sz w:val="32"/>
          <w:szCs w:val="32"/>
        </w:rPr>
        <w:t>Non diversamente da paesi come l’Algeria o l’India, l’Europa centro-orientale rivela quello che Michael Walzer ha definito il “paradosso della liberazione”, per cui i costruttori della modernizzazione sono stati sostituiti dai conservatori nazi</w:t>
      </w:r>
      <w:r w:rsidR="00412756">
        <w:rPr>
          <w:rFonts w:ascii="Times New Roman" w:hAnsi="Times New Roman" w:cs="Times New Roman"/>
          <w:sz w:val="32"/>
          <w:szCs w:val="32"/>
        </w:rPr>
        <w:t>onal-populisti e religiosi. La Grande Trasformazione del 1989 ha condotto all’affermazione di movimenti conservatori che si scagliano contro le élites filoeuro</w:t>
      </w:r>
      <w:r w:rsidR="00647BCD">
        <w:rPr>
          <w:rFonts w:ascii="Times New Roman" w:hAnsi="Times New Roman" w:cs="Times New Roman"/>
          <w:sz w:val="32"/>
          <w:szCs w:val="32"/>
        </w:rPr>
        <w:t xml:space="preserve">pee liberali e modernizzatrici, inaugurando un’epoca </w:t>
      </w:r>
      <w:r w:rsidR="00647BCD">
        <w:rPr>
          <w:rFonts w:ascii="Times New Roman" w:hAnsi="Times New Roman" w:cs="Times New Roman"/>
          <w:sz w:val="32"/>
          <w:szCs w:val="32"/>
        </w:rPr>
        <w:lastRenderedPageBreak/>
        <w:t xml:space="preserve">reazionaria di de-democratizzazione. </w:t>
      </w:r>
      <w:r w:rsidR="006517D8">
        <w:rPr>
          <w:rFonts w:ascii="Times New Roman" w:hAnsi="Times New Roman" w:cs="Times New Roman"/>
          <w:sz w:val="32"/>
          <w:szCs w:val="32"/>
        </w:rPr>
        <w:t xml:space="preserve">Nell’Europa centro-orientale si assiste a una collisione tra la nazione e la libertà, facendo riferimento al modello tedesco della </w:t>
      </w:r>
      <w:r w:rsidR="006517D8">
        <w:rPr>
          <w:rFonts w:ascii="Times New Roman" w:hAnsi="Times New Roman" w:cs="Times New Roman"/>
          <w:i/>
          <w:sz w:val="32"/>
          <w:szCs w:val="32"/>
        </w:rPr>
        <w:t xml:space="preserve">Kulturnsation </w:t>
      </w:r>
      <w:r w:rsidR="006517D8">
        <w:rPr>
          <w:rFonts w:ascii="Times New Roman" w:hAnsi="Times New Roman" w:cs="Times New Roman"/>
          <w:sz w:val="32"/>
          <w:szCs w:val="32"/>
        </w:rPr>
        <w:t xml:space="preserve">forgiato nel XIX secolo secondo il quale la nazionalità è definita dalla lingua, dalla cultura e dalla religione. L’Europa centro-orientale ha trasferito tale concetto nell’agone europeo, definendo l’Europa come una cultura e una civiltà aliena. </w:t>
      </w:r>
      <w:r w:rsidR="00AC4EFD">
        <w:rPr>
          <w:rFonts w:ascii="Times New Roman" w:hAnsi="Times New Roman" w:cs="Times New Roman"/>
          <w:sz w:val="32"/>
          <w:szCs w:val="32"/>
        </w:rPr>
        <w:t xml:space="preserve">La crisi del liberalismo e l’insorgenza del nazionalismo populista è ormai un fenomeno paneuropeo. Nell’era del populismo, secondo Rupkin, l’UE è l’ultimo progetto elitista che potrebbe contrastare e contenere tale ondata per tre ragioni: </w:t>
      </w:r>
    </w:p>
    <w:p w:rsidR="00AC4EFD" w:rsidRDefault="00AC4EFD" w:rsidP="00AC4EFD">
      <w:pPr>
        <w:pStyle w:val="Paragrafoelenco"/>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La combinazione tra la resilienza delle istituzioni europee e gli interessi dei singoli paesi. L’UE, anche attraverso la Commissione di Venezia, sta cercando di monitorare i processi illiberali, promossi con </w:t>
      </w:r>
      <w:r w:rsidR="00A034BC">
        <w:rPr>
          <w:rFonts w:ascii="Times New Roman" w:hAnsi="Times New Roman" w:cs="Times New Roman"/>
          <w:sz w:val="32"/>
          <w:szCs w:val="32"/>
        </w:rPr>
        <w:t>i sussidi economici dell’UE, e potrebbe minacciare sanzioni.</w:t>
      </w:r>
    </w:p>
    <w:p w:rsidR="00A034BC" w:rsidRDefault="00A034BC" w:rsidP="00AC4EFD">
      <w:pPr>
        <w:pStyle w:val="Paragrafoelenco"/>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La geopolitica può contrastare le tendenze centrifughe nell’UE e può aiutare a contenere le spinte illiberali negli Stati membri.</w:t>
      </w:r>
    </w:p>
    <w:p w:rsidR="00A034BC" w:rsidRPr="006517D8" w:rsidRDefault="00A034BC" w:rsidP="00AC4EFD">
      <w:pPr>
        <w:pStyle w:val="Paragrafoelenco"/>
        <w:numPr>
          <w:ilvl w:val="0"/>
          <w:numId w:val="4"/>
        </w:numPr>
        <w:spacing w:line="360" w:lineRule="auto"/>
        <w:jc w:val="both"/>
        <w:rPr>
          <w:rFonts w:ascii="Times New Roman" w:hAnsi="Times New Roman" w:cs="Times New Roman"/>
          <w:sz w:val="32"/>
          <w:szCs w:val="32"/>
        </w:rPr>
      </w:pPr>
      <w:r>
        <w:rPr>
          <w:rFonts w:ascii="Times New Roman" w:hAnsi="Times New Roman" w:cs="Times New Roman"/>
          <w:sz w:val="32"/>
          <w:szCs w:val="32"/>
        </w:rPr>
        <w:t>Il contenimento dall’alto da parte dell’UE e il contenimento dal basso. Per protestare contro l’illiberalismo del PiS, in Polonia è sorto il Comitato per la Difesa della Democrazia (KOD) che un movimento orizzontale che non vuole costituirsi in partito e che fa riferimento al C</w:t>
      </w:r>
      <w:r w:rsidR="003F6C6D">
        <w:rPr>
          <w:rFonts w:ascii="Times New Roman" w:hAnsi="Times New Roman" w:cs="Times New Roman"/>
          <w:sz w:val="32"/>
          <w:szCs w:val="32"/>
        </w:rPr>
        <w:t xml:space="preserve">omitato di Difesa degli Operai </w:t>
      </w:r>
      <w:r>
        <w:rPr>
          <w:rFonts w:ascii="Times New Roman" w:hAnsi="Times New Roman" w:cs="Times New Roman"/>
          <w:sz w:val="32"/>
          <w:szCs w:val="32"/>
        </w:rPr>
        <w:t xml:space="preserve"> (KOR) </w:t>
      </w:r>
      <w:r w:rsidR="003F6C6D">
        <w:rPr>
          <w:rFonts w:ascii="Times New Roman" w:hAnsi="Times New Roman" w:cs="Times New Roman"/>
          <w:sz w:val="32"/>
          <w:szCs w:val="32"/>
        </w:rPr>
        <w:t xml:space="preserve"> istituito da intellettuali e operai per contrastare il regime socialista. </w:t>
      </w:r>
      <w:r w:rsidR="008A5716">
        <w:rPr>
          <w:rFonts w:ascii="Times New Roman" w:hAnsi="Times New Roman" w:cs="Times New Roman"/>
          <w:sz w:val="32"/>
          <w:szCs w:val="32"/>
        </w:rPr>
        <w:t xml:space="preserve">Pierre Rosanvallon ha definito controdemocrazia o democrazia della sfida la risposta alla crisi delle politiche democratiche in Europa. La democrazia della sfida, secondo </w:t>
      </w:r>
      <w:r w:rsidR="008A5716">
        <w:rPr>
          <w:rFonts w:ascii="Times New Roman" w:hAnsi="Times New Roman" w:cs="Times New Roman"/>
          <w:sz w:val="32"/>
          <w:szCs w:val="32"/>
        </w:rPr>
        <w:lastRenderedPageBreak/>
        <w:t xml:space="preserve">Rupnik, potrebbe emergere come contraltare della democrazia illiberale in Europa centro-orientale. </w:t>
      </w:r>
      <w:bookmarkStart w:id="0" w:name="_GoBack"/>
      <w:bookmarkEnd w:id="0"/>
    </w:p>
    <w:p w:rsidR="004319EB" w:rsidRPr="004319EB" w:rsidRDefault="004319EB" w:rsidP="004319EB">
      <w:pPr>
        <w:pStyle w:val="Paragrafoelenco"/>
        <w:spacing w:line="360" w:lineRule="auto"/>
        <w:jc w:val="both"/>
        <w:rPr>
          <w:rFonts w:ascii="Times New Roman" w:hAnsi="Times New Roman" w:cs="Times New Roman"/>
          <w:sz w:val="32"/>
          <w:szCs w:val="32"/>
        </w:rPr>
      </w:pPr>
    </w:p>
    <w:p w:rsidR="004319EB" w:rsidRPr="004319EB" w:rsidRDefault="004319EB" w:rsidP="004319EB">
      <w:pPr>
        <w:spacing w:line="360" w:lineRule="auto"/>
        <w:ind w:left="360"/>
        <w:jc w:val="both"/>
        <w:rPr>
          <w:rFonts w:ascii="Times New Roman" w:hAnsi="Times New Roman" w:cs="Times New Roman"/>
          <w:sz w:val="32"/>
          <w:szCs w:val="32"/>
        </w:rPr>
      </w:pPr>
    </w:p>
    <w:p w:rsidR="00B548FC" w:rsidRPr="004319EB" w:rsidRDefault="00B548FC" w:rsidP="00532353">
      <w:pPr>
        <w:spacing w:line="360" w:lineRule="auto"/>
        <w:ind w:firstLine="708"/>
        <w:jc w:val="both"/>
        <w:rPr>
          <w:rFonts w:ascii="Times New Roman" w:hAnsi="Times New Roman" w:cs="Times New Roman"/>
          <w:sz w:val="32"/>
          <w:szCs w:val="32"/>
        </w:rPr>
      </w:pPr>
    </w:p>
    <w:p w:rsidR="00B548FC" w:rsidRPr="004319EB" w:rsidRDefault="00B548FC" w:rsidP="00DA5182">
      <w:pPr>
        <w:spacing w:line="360" w:lineRule="auto"/>
        <w:ind w:firstLine="708"/>
        <w:jc w:val="both"/>
        <w:rPr>
          <w:rFonts w:ascii="Times New Roman" w:hAnsi="Times New Roman" w:cs="Times New Roman"/>
          <w:sz w:val="32"/>
          <w:szCs w:val="32"/>
        </w:rPr>
      </w:pPr>
    </w:p>
    <w:p w:rsidR="008221F7" w:rsidRPr="004319EB" w:rsidRDefault="008221F7" w:rsidP="008221F7">
      <w:pPr>
        <w:spacing w:line="360" w:lineRule="auto"/>
        <w:ind w:firstLine="708"/>
        <w:jc w:val="both"/>
        <w:rPr>
          <w:rFonts w:ascii="Times New Roman" w:hAnsi="Times New Roman" w:cs="Times New Roman"/>
          <w:sz w:val="32"/>
          <w:szCs w:val="32"/>
        </w:rPr>
      </w:pPr>
    </w:p>
    <w:p w:rsidR="008221F7" w:rsidRPr="004319EB" w:rsidRDefault="008221F7" w:rsidP="0004318F">
      <w:pPr>
        <w:spacing w:line="360" w:lineRule="auto"/>
        <w:ind w:firstLine="708"/>
        <w:jc w:val="both"/>
        <w:rPr>
          <w:rFonts w:ascii="Times New Roman" w:hAnsi="Times New Roman" w:cs="Times New Roman"/>
          <w:sz w:val="32"/>
          <w:szCs w:val="32"/>
        </w:rPr>
      </w:pPr>
    </w:p>
    <w:p w:rsidR="008116CF" w:rsidRPr="004319EB" w:rsidRDefault="008116CF" w:rsidP="00787ACD">
      <w:pPr>
        <w:spacing w:line="360" w:lineRule="auto"/>
        <w:ind w:firstLine="360"/>
        <w:jc w:val="both"/>
        <w:rPr>
          <w:rFonts w:ascii="Times New Roman" w:hAnsi="Times New Roman" w:cs="Times New Roman"/>
          <w:sz w:val="32"/>
          <w:szCs w:val="32"/>
        </w:rPr>
      </w:pPr>
    </w:p>
    <w:p w:rsidR="008116CF" w:rsidRPr="004319EB" w:rsidRDefault="008116CF" w:rsidP="00787ACD">
      <w:pPr>
        <w:spacing w:line="360" w:lineRule="auto"/>
        <w:ind w:firstLine="360"/>
        <w:jc w:val="both"/>
        <w:rPr>
          <w:rFonts w:ascii="Times New Roman" w:hAnsi="Times New Roman" w:cs="Times New Roman"/>
          <w:sz w:val="32"/>
          <w:szCs w:val="32"/>
        </w:rPr>
      </w:pPr>
      <w:r w:rsidRPr="004319EB">
        <w:rPr>
          <w:rFonts w:ascii="Times New Roman" w:hAnsi="Times New Roman" w:cs="Times New Roman"/>
          <w:sz w:val="32"/>
          <w:szCs w:val="32"/>
        </w:rPr>
        <w:t xml:space="preserve"> </w:t>
      </w:r>
    </w:p>
    <w:p w:rsidR="008116CF" w:rsidRPr="004319EB" w:rsidRDefault="008116CF" w:rsidP="00787ACD">
      <w:pPr>
        <w:spacing w:line="360" w:lineRule="auto"/>
        <w:ind w:firstLine="360"/>
        <w:jc w:val="both"/>
        <w:rPr>
          <w:rFonts w:ascii="Times New Roman" w:hAnsi="Times New Roman" w:cs="Times New Roman"/>
          <w:bCs/>
          <w:sz w:val="32"/>
        </w:rPr>
      </w:pPr>
    </w:p>
    <w:p w:rsidR="008116CF" w:rsidRPr="004319EB" w:rsidRDefault="008116CF" w:rsidP="00D74FF4">
      <w:pPr>
        <w:spacing w:line="360" w:lineRule="auto"/>
        <w:ind w:firstLine="360"/>
        <w:jc w:val="both"/>
        <w:rPr>
          <w:rFonts w:ascii="Times New Roman" w:hAnsi="Times New Roman" w:cs="Times New Roman"/>
          <w:sz w:val="32"/>
          <w:szCs w:val="32"/>
        </w:rPr>
      </w:pPr>
    </w:p>
    <w:p w:rsidR="00D74FF4" w:rsidRPr="004319EB" w:rsidRDefault="00D74FF4" w:rsidP="00D74FF4">
      <w:pPr>
        <w:ind w:left="360"/>
        <w:rPr>
          <w:rFonts w:ascii="Times New Roman" w:hAnsi="Times New Roman" w:cs="Times New Roman"/>
          <w:sz w:val="32"/>
          <w:szCs w:val="32"/>
        </w:rPr>
      </w:pPr>
    </w:p>
    <w:sectPr w:rsidR="00D74FF4" w:rsidRPr="004319E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3D" w:rsidRDefault="0094733D" w:rsidP="0004318F">
      <w:pPr>
        <w:spacing w:after="0" w:line="240" w:lineRule="auto"/>
      </w:pPr>
      <w:r>
        <w:separator/>
      </w:r>
    </w:p>
  </w:endnote>
  <w:endnote w:type="continuationSeparator" w:id="0">
    <w:p w:rsidR="0094733D" w:rsidRDefault="0094733D" w:rsidP="0004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3D" w:rsidRDefault="0094733D" w:rsidP="0004318F">
      <w:pPr>
        <w:spacing w:after="0" w:line="240" w:lineRule="auto"/>
      </w:pPr>
      <w:r>
        <w:separator/>
      </w:r>
    </w:p>
  </w:footnote>
  <w:footnote w:type="continuationSeparator" w:id="0">
    <w:p w:rsidR="0094733D" w:rsidRDefault="0094733D" w:rsidP="00043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8487"/>
      <w:docPartObj>
        <w:docPartGallery w:val="Page Numbers (Top of Page)"/>
        <w:docPartUnique/>
      </w:docPartObj>
    </w:sdtPr>
    <w:sdtEndPr/>
    <w:sdtContent>
      <w:p w:rsidR="0004318F" w:rsidRDefault="0004318F">
        <w:pPr>
          <w:pStyle w:val="Intestazione"/>
        </w:pPr>
        <w:r>
          <w:fldChar w:fldCharType="begin"/>
        </w:r>
        <w:r>
          <w:instrText>PAGE   \* MERGEFORMAT</w:instrText>
        </w:r>
        <w:r>
          <w:fldChar w:fldCharType="separate"/>
        </w:r>
        <w:r w:rsidR="007717D5">
          <w:rPr>
            <w:noProof/>
          </w:rPr>
          <w:t>42</w:t>
        </w:r>
        <w:r>
          <w:fldChar w:fldCharType="end"/>
        </w:r>
      </w:p>
      <w:p w:rsidR="0004318F" w:rsidRDefault="007717D5">
        <w:pPr>
          <w:pStyle w:val="Intestazione"/>
        </w:pPr>
      </w:p>
    </w:sdtContent>
  </w:sdt>
  <w:p w:rsidR="0004318F" w:rsidRDefault="000431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A50"/>
    <w:multiLevelType w:val="hybridMultilevel"/>
    <w:tmpl w:val="CABAD6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6269DB"/>
    <w:multiLevelType w:val="hybridMultilevel"/>
    <w:tmpl w:val="2A963DB6"/>
    <w:lvl w:ilvl="0" w:tplc="4698C0C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683163C4"/>
    <w:multiLevelType w:val="hybridMultilevel"/>
    <w:tmpl w:val="1898C9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FF3B79"/>
    <w:multiLevelType w:val="hybridMultilevel"/>
    <w:tmpl w:val="49188F48"/>
    <w:lvl w:ilvl="0" w:tplc="6D5A6F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97"/>
    <w:rsid w:val="00035007"/>
    <w:rsid w:val="00037D0B"/>
    <w:rsid w:val="0004318F"/>
    <w:rsid w:val="00060C22"/>
    <w:rsid w:val="000A3297"/>
    <w:rsid w:val="000A4097"/>
    <w:rsid w:val="000C582B"/>
    <w:rsid w:val="000F7F40"/>
    <w:rsid w:val="00122395"/>
    <w:rsid w:val="001942E8"/>
    <w:rsid w:val="001D4604"/>
    <w:rsid w:val="002805D2"/>
    <w:rsid w:val="002846DF"/>
    <w:rsid w:val="0029333A"/>
    <w:rsid w:val="002B72C9"/>
    <w:rsid w:val="00320968"/>
    <w:rsid w:val="00344AF8"/>
    <w:rsid w:val="00355476"/>
    <w:rsid w:val="003C09BF"/>
    <w:rsid w:val="003F69D3"/>
    <w:rsid w:val="003F6C6D"/>
    <w:rsid w:val="00412756"/>
    <w:rsid w:val="004319EB"/>
    <w:rsid w:val="00443C65"/>
    <w:rsid w:val="00486C90"/>
    <w:rsid w:val="00497579"/>
    <w:rsid w:val="00532353"/>
    <w:rsid w:val="00647BCD"/>
    <w:rsid w:val="006517D8"/>
    <w:rsid w:val="0072786B"/>
    <w:rsid w:val="00744EF7"/>
    <w:rsid w:val="00764D03"/>
    <w:rsid w:val="007717D5"/>
    <w:rsid w:val="00787ACD"/>
    <w:rsid w:val="007B6768"/>
    <w:rsid w:val="00801A68"/>
    <w:rsid w:val="008116CF"/>
    <w:rsid w:val="008221F7"/>
    <w:rsid w:val="008A5716"/>
    <w:rsid w:val="008C65A6"/>
    <w:rsid w:val="0094733D"/>
    <w:rsid w:val="009A77E5"/>
    <w:rsid w:val="00A034BC"/>
    <w:rsid w:val="00A43D1B"/>
    <w:rsid w:val="00AA1723"/>
    <w:rsid w:val="00AC2BF6"/>
    <w:rsid w:val="00AC4EFD"/>
    <w:rsid w:val="00B548FC"/>
    <w:rsid w:val="00BB41A6"/>
    <w:rsid w:val="00BE41F5"/>
    <w:rsid w:val="00BF3773"/>
    <w:rsid w:val="00C563D7"/>
    <w:rsid w:val="00CE4694"/>
    <w:rsid w:val="00CE4A07"/>
    <w:rsid w:val="00D103B7"/>
    <w:rsid w:val="00D47441"/>
    <w:rsid w:val="00D74FF4"/>
    <w:rsid w:val="00DA490E"/>
    <w:rsid w:val="00DA5182"/>
    <w:rsid w:val="00DE74B9"/>
    <w:rsid w:val="00E66BDC"/>
    <w:rsid w:val="00E83C39"/>
    <w:rsid w:val="00EA3D16"/>
    <w:rsid w:val="00EC554E"/>
    <w:rsid w:val="00F20DF9"/>
    <w:rsid w:val="00F728CE"/>
    <w:rsid w:val="00FA2693"/>
    <w:rsid w:val="00FD4A6C"/>
    <w:rsid w:val="00FE7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ED3EC88"/>
  <w15:chartTrackingRefBased/>
  <w15:docId w15:val="{8BCCE2B6-16C8-4F37-A1D3-40D67491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4FF4"/>
    <w:pPr>
      <w:ind w:left="720"/>
      <w:contextualSpacing/>
    </w:pPr>
  </w:style>
  <w:style w:type="paragraph" w:styleId="Intestazione">
    <w:name w:val="header"/>
    <w:basedOn w:val="Normale"/>
    <w:link w:val="IntestazioneCarattere"/>
    <w:uiPriority w:val="99"/>
    <w:unhideWhenUsed/>
    <w:rsid w:val="000431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18F"/>
  </w:style>
  <w:style w:type="paragraph" w:styleId="Pidipagina">
    <w:name w:val="footer"/>
    <w:basedOn w:val="Normale"/>
    <w:link w:val="PidipaginaCarattere"/>
    <w:uiPriority w:val="99"/>
    <w:unhideWhenUsed/>
    <w:rsid w:val="000431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75AB-1E4B-4993-A781-4688FF4A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10976</Words>
  <Characters>62564</Characters>
  <Application>Microsoft Office Word</Application>
  <DocSecurity>0</DocSecurity>
  <Lines>521</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cp:revision>
  <dcterms:created xsi:type="dcterms:W3CDTF">2018-03-18T13:06:00Z</dcterms:created>
  <dcterms:modified xsi:type="dcterms:W3CDTF">2018-03-18T13:06:00Z</dcterms:modified>
</cp:coreProperties>
</file>