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4B29" w:rsidRDefault="005A4B29" w:rsidP="00A835F1">
      <w:pPr>
        <w:spacing w:line="240" w:lineRule="auto"/>
        <w:ind w:left="0" w:hanging="2"/>
        <w:rPr>
          <w:rFonts w:ascii="Palatino Linotype" w:hAnsi="Palatino Linotype"/>
          <w:sz w:val="20"/>
          <w:szCs w:val="20"/>
        </w:rPr>
      </w:pPr>
    </w:p>
    <w:p w:rsidR="00A835F1" w:rsidRPr="00A835F1" w:rsidRDefault="00A835F1" w:rsidP="00A835F1">
      <w:pPr>
        <w:spacing w:line="240" w:lineRule="auto"/>
        <w:ind w:left="0" w:hanging="2"/>
        <w:rPr>
          <w:rFonts w:ascii="Palatino Linotype" w:eastAsia="Palatino Linotype" w:hAnsi="Palatino Linotype" w:cs="Palatino Linotype"/>
          <w:color w:val="000000"/>
          <w:sz w:val="20"/>
          <w:szCs w:val="20"/>
        </w:rPr>
      </w:pPr>
      <w:r w:rsidRPr="00A835F1">
        <w:rPr>
          <w:rFonts w:ascii="Palatino Linotype" w:hAnsi="Palatino Linotype"/>
          <w:sz w:val="20"/>
          <w:szCs w:val="20"/>
        </w:rPr>
        <w:t>All</w:t>
      </w:r>
      <w:r w:rsidRPr="00A835F1">
        <w:rPr>
          <w:rFonts w:ascii="Palatino Linotype" w:eastAsia="Palatino Linotype" w:hAnsi="Palatino Linotype" w:cs="Palatino Linotype"/>
          <w:b/>
          <w:color w:val="000000"/>
          <w:sz w:val="20"/>
          <w:szCs w:val="20"/>
        </w:rPr>
        <w:t>egato A</w:t>
      </w:r>
      <w:r w:rsidRPr="00A835F1">
        <w:rPr>
          <w:rFonts w:ascii="Palatino Linotype" w:eastAsia="Palatino Linotype" w:hAnsi="Palatino Linotype" w:cs="Palatino Linotype"/>
          <w:color w:val="000000"/>
          <w:sz w:val="20"/>
          <w:szCs w:val="20"/>
        </w:rPr>
        <w:t xml:space="preserve"> - </w:t>
      </w:r>
      <w:r w:rsidRPr="00A835F1">
        <w:rPr>
          <w:rFonts w:ascii="Palatino Linotype" w:eastAsia="Palatino Linotype" w:hAnsi="Palatino Linotype" w:cs="Palatino Linotype"/>
          <w:b/>
          <w:sz w:val="20"/>
          <w:szCs w:val="20"/>
        </w:rPr>
        <w:t>M</w:t>
      </w:r>
      <w:r w:rsidRPr="00A835F1">
        <w:rPr>
          <w:rFonts w:ascii="Palatino Linotype" w:eastAsia="Palatino Linotype" w:hAnsi="Palatino Linotype" w:cs="Palatino Linotype"/>
          <w:b/>
          <w:color w:val="000000"/>
          <w:sz w:val="20"/>
          <w:szCs w:val="20"/>
        </w:rPr>
        <w:t>anifestazione interesse</w:t>
      </w:r>
      <w:r w:rsidRPr="00A835F1">
        <w:rPr>
          <w:rFonts w:ascii="Palatino Linotype" w:eastAsia="Palatino Linotype" w:hAnsi="Palatino Linotype" w:cs="Palatino Linotype"/>
          <w:color w:val="000000"/>
          <w:sz w:val="20"/>
          <w:szCs w:val="20"/>
        </w:rPr>
        <w:t xml:space="preserve"> </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5A4B29" w:rsidRDefault="00A835F1"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Spett.le Dipartimento di </w:t>
      </w:r>
      <w:r w:rsidR="005A4B29">
        <w:rPr>
          <w:rFonts w:ascii="Palatino Linotype" w:eastAsia="Palatino Linotype" w:hAnsi="Palatino Linotype" w:cs="Palatino Linotype"/>
          <w:color w:val="000000"/>
          <w:sz w:val="20"/>
          <w:szCs w:val="20"/>
        </w:rPr>
        <w:t xml:space="preserve">Ingegneria Informatica </w:t>
      </w:r>
    </w:p>
    <w:p w:rsidR="00A835F1" w:rsidRPr="00A835F1" w:rsidRDefault="005A4B29"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Automatica Gestionale Antonio Ruberti</w:t>
      </w:r>
    </w:p>
    <w:p w:rsidR="00A835F1" w:rsidRPr="00A835F1" w:rsidRDefault="005A4B29"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Via L. Ariosto, 25 </w:t>
      </w:r>
      <w:r w:rsidR="00A835F1" w:rsidRPr="00A835F1">
        <w:rPr>
          <w:rFonts w:ascii="Palatino Linotype" w:eastAsia="Palatino Linotype" w:hAnsi="Palatino Linotype" w:cs="Palatino Linotype"/>
          <w:color w:val="000000"/>
          <w:sz w:val="20"/>
          <w:szCs w:val="20"/>
        </w:rPr>
        <w:t xml:space="preserve"> </w:t>
      </w:r>
    </w:p>
    <w:p w:rsidR="00A835F1" w:rsidRPr="00A835F1" w:rsidRDefault="00A835F1"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000185 - Roma </w:t>
      </w:r>
    </w:p>
    <w:p w:rsidR="00A835F1" w:rsidRPr="00A835F1" w:rsidRDefault="005A4B29"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proofErr w:type="gramStart"/>
      <w:r>
        <w:rPr>
          <w:rFonts w:ascii="Palatino Linotype" w:eastAsia="Palatino Linotype" w:hAnsi="Palatino Linotype" w:cs="Palatino Linotype"/>
          <w:color w:val="000000"/>
          <w:sz w:val="20"/>
          <w:szCs w:val="20"/>
        </w:rPr>
        <w:t>PEC :</w:t>
      </w:r>
      <w:proofErr w:type="gramEnd"/>
      <w:r>
        <w:rPr>
          <w:rFonts w:ascii="Palatino Linotype" w:eastAsia="Palatino Linotype" w:hAnsi="Palatino Linotype" w:cs="Palatino Linotype"/>
          <w:color w:val="000000"/>
          <w:sz w:val="20"/>
          <w:szCs w:val="20"/>
        </w:rPr>
        <w:t xml:space="preserve"> PECDIS@CERT.UNIROMA1.IT</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D53F72" w:rsidRPr="00CF4E7B" w:rsidRDefault="00D53F72" w:rsidP="00D53F72">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bookmarkStart w:id="0" w:name="_heading=h.3dy6vkm" w:colFirst="0" w:colLast="0"/>
      <w:bookmarkEnd w:id="0"/>
      <w:r w:rsidRPr="00CF4E7B">
        <w:rPr>
          <w:rFonts w:ascii="Palatino Linotype" w:eastAsia="Palatino Linotype" w:hAnsi="Palatino Linotype" w:cs="Palatino Linotype"/>
          <w:b/>
          <w:color w:val="000000"/>
          <w:sz w:val="20"/>
          <w:szCs w:val="20"/>
        </w:rPr>
        <w:t xml:space="preserve">Oggetto: </w:t>
      </w:r>
      <w:r w:rsidR="005A4B29" w:rsidRPr="005A4B29">
        <w:rPr>
          <w:rFonts w:ascii="Palatino Linotype" w:eastAsia="Palatino Linotype" w:hAnsi="Palatino Linotype" w:cs="Palatino Linotype"/>
          <w:b/>
          <w:color w:val="000000"/>
          <w:sz w:val="20"/>
          <w:szCs w:val="20"/>
        </w:rPr>
        <w:t xml:space="preserve">AVVISO ESPLORATIVO FINALIZZATO ALL’INDIVIDUAZIONE DEGLI OPERATORI ECONOMICI IN GRADO DI SODDISFARE LE ESIGENZE DEL DIPARTIMENTO PER SERVIZI DI MANUTENZIONE </w:t>
      </w:r>
      <w:r w:rsidR="009B35E8">
        <w:rPr>
          <w:rFonts w:ascii="Palatino Linotype" w:eastAsia="Palatino Linotype" w:hAnsi="Palatino Linotype" w:cs="Palatino Linotype"/>
          <w:b/>
          <w:color w:val="000000"/>
          <w:sz w:val="20"/>
          <w:szCs w:val="20"/>
        </w:rPr>
        <w:t>IDRAULICA</w:t>
      </w:r>
      <w:r w:rsidR="005A4B29" w:rsidRPr="005A4B29">
        <w:rPr>
          <w:rFonts w:ascii="Palatino Linotype" w:eastAsia="Palatino Linotype" w:hAnsi="Palatino Linotype" w:cs="Palatino Linotype"/>
          <w:b/>
          <w:color w:val="000000"/>
          <w:sz w:val="20"/>
          <w:szCs w:val="20"/>
        </w:rPr>
        <w:t xml:space="preserve"> PRESSO LA SEDE DEL DIAG, VIA ARI</w:t>
      </w:r>
      <w:r w:rsidR="009B35E8">
        <w:rPr>
          <w:rFonts w:ascii="Palatino Linotype" w:eastAsia="Palatino Linotype" w:hAnsi="Palatino Linotype" w:cs="Palatino Linotype"/>
          <w:b/>
          <w:color w:val="000000"/>
          <w:sz w:val="20"/>
          <w:szCs w:val="20"/>
        </w:rPr>
        <w:t>O</w:t>
      </w:r>
      <w:r w:rsidR="005A4B29" w:rsidRPr="005A4B29">
        <w:rPr>
          <w:rFonts w:ascii="Palatino Linotype" w:eastAsia="Palatino Linotype" w:hAnsi="Palatino Linotype" w:cs="Palatino Linotype"/>
          <w:b/>
          <w:color w:val="000000"/>
          <w:sz w:val="20"/>
          <w:szCs w:val="20"/>
        </w:rPr>
        <w:t>STO 25 ROMA, PER LA DURATA DI 24 MESI</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36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Il Sottoscritto ________________________________ nato a ____________________ (___)</w:t>
      </w:r>
    </w:p>
    <w:p w:rsidR="00A835F1" w:rsidRPr="00A835F1" w:rsidRDefault="00A835F1" w:rsidP="00A835F1">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In data ____________________ e residente in ____________________ (___), via ________________ n. __</w:t>
      </w:r>
    </w:p>
    <w:p w:rsidR="00A835F1" w:rsidRPr="00A835F1" w:rsidRDefault="00A835F1" w:rsidP="00A835F1">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in qualità di legale rappresentante della società _______________________________________________</w:t>
      </w:r>
    </w:p>
    <w:p w:rsidR="00A835F1" w:rsidRPr="00A835F1" w:rsidRDefault="00A835F1" w:rsidP="00A835F1">
      <w:pPr>
        <w:pBdr>
          <w:top w:val="nil"/>
          <w:left w:val="nil"/>
          <w:bottom w:val="nil"/>
          <w:right w:val="nil"/>
          <w:between w:val="nil"/>
        </w:pBdr>
        <w:spacing w:line="36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con sede in ___________________________ (___) Via_______________________________________ n. __ </w:t>
      </w:r>
      <w:proofErr w:type="spellStart"/>
      <w:r w:rsidRPr="00A835F1">
        <w:rPr>
          <w:rFonts w:ascii="Palatino Linotype" w:eastAsia="Palatino Linotype" w:hAnsi="Palatino Linotype" w:cs="Palatino Linotype"/>
          <w:color w:val="000000"/>
          <w:sz w:val="20"/>
          <w:szCs w:val="20"/>
        </w:rPr>
        <w:t>cap</w:t>
      </w:r>
      <w:proofErr w:type="spellEnd"/>
      <w:r w:rsidRPr="00A835F1">
        <w:rPr>
          <w:rFonts w:ascii="Palatino Linotype" w:eastAsia="Palatino Linotype" w:hAnsi="Palatino Linotype" w:cs="Palatino Linotype"/>
          <w:color w:val="000000"/>
          <w:sz w:val="20"/>
          <w:szCs w:val="20"/>
        </w:rPr>
        <w:t xml:space="preserve"> ________ tel. ___________________________ </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Posta elettronica certificata ________________________________________________________________</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Codice fiscale ____________________________________________________________________________</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Partita IVA ______________________________________________________________________________</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widowControl w:val="0"/>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con riferimento all’avviso prot. n. </w:t>
      </w:r>
      <w:r w:rsidR="00D53F72">
        <w:rPr>
          <w:rFonts w:ascii="Palatino Linotype" w:eastAsia="Palatino Linotype" w:hAnsi="Palatino Linotype" w:cs="Palatino Linotype"/>
          <w:color w:val="000000"/>
          <w:sz w:val="20"/>
          <w:szCs w:val="20"/>
        </w:rPr>
        <w:t>651</w:t>
      </w:r>
      <w:r w:rsidRPr="00A835F1">
        <w:rPr>
          <w:rFonts w:ascii="Palatino Linotype" w:eastAsia="Palatino Linotype" w:hAnsi="Palatino Linotype" w:cs="Palatino Linotype"/>
          <w:color w:val="000000"/>
          <w:sz w:val="20"/>
          <w:szCs w:val="20"/>
        </w:rPr>
        <w:t xml:space="preserve"> del</w:t>
      </w:r>
      <w:r w:rsidR="00D53F72">
        <w:rPr>
          <w:rFonts w:ascii="Palatino Linotype" w:eastAsia="Palatino Linotype" w:hAnsi="Palatino Linotype" w:cs="Palatino Linotype"/>
          <w:color w:val="000000"/>
          <w:sz w:val="20"/>
          <w:szCs w:val="20"/>
        </w:rPr>
        <w:t xml:space="preserve"> 31</w:t>
      </w:r>
      <w:r w:rsidRPr="00A835F1">
        <w:rPr>
          <w:rFonts w:ascii="Palatino Linotype" w:eastAsia="Palatino Linotype" w:hAnsi="Palatino Linotype" w:cs="Palatino Linotype"/>
          <w:color w:val="000000"/>
          <w:sz w:val="20"/>
          <w:szCs w:val="20"/>
        </w:rPr>
        <w:t>.</w:t>
      </w:r>
      <w:r w:rsidRPr="00A835F1">
        <w:rPr>
          <w:rFonts w:ascii="Palatino Linotype" w:eastAsia="Palatino Linotype" w:hAnsi="Palatino Linotype" w:cs="Palatino Linotype"/>
          <w:sz w:val="20"/>
          <w:szCs w:val="20"/>
        </w:rPr>
        <w:t>0</w:t>
      </w:r>
      <w:r w:rsidR="00D53F72">
        <w:rPr>
          <w:rFonts w:ascii="Palatino Linotype" w:eastAsia="Palatino Linotype" w:hAnsi="Palatino Linotype" w:cs="Palatino Linotype"/>
          <w:sz w:val="20"/>
          <w:szCs w:val="20"/>
        </w:rPr>
        <w:t>3</w:t>
      </w:r>
      <w:r w:rsidRPr="00A835F1">
        <w:rPr>
          <w:rFonts w:ascii="Palatino Linotype" w:eastAsia="Palatino Linotype" w:hAnsi="Palatino Linotype" w:cs="Palatino Linotype"/>
          <w:color w:val="000000"/>
          <w:sz w:val="20"/>
          <w:szCs w:val="20"/>
        </w:rPr>
        <w:t>.202</w:t>
      </w:r>
      <w:r w:rsidRPr="00A835F1">
        <w:rPr>
          <w:rFonts w:ascii="Palatino Linotype" w:eastAsia="Palatino Linotype" w:hAnsi="Palatino Linotype" w:cs="Palatino Linotype"/>
          <w:sz w:val="20"/>
          <w:szCs w:val="20"/>
        </w:rPr>
        <w:t>2</w:t>
      </w:r>
      <w:r w:rsidRPr="00A835F1">
        <w:rPr>
          <w:rFonts w:ascii="Palatino Linotype" w:eastAsia="Palatino Linotype" w:hAnsi="Palatino Linotype" w:cs="Palatino Linotype"/>
          <w:color w:val="000000"/>
          <w:sz w:val="20"/>
          <w:szCs w:val="20"/>
        </w:rPr>
        <w:t xml:space="preserve"> relativo alla raccolta delle manifestazioni di interesse in oggetto</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widowControl w:val="0"/>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ESPRIME</w:t>
      </w:r>
    </w:p>
    <w:p w:rsidR="00A835F1" w:rsidRPr="00A835F1" w:rsidRDefault="00A835F1" w:rsidP="00A835F1">
      <w:pPr>
        <w:widowControl w:val="0"/>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con la presente, la propria manifestazione di interesse.</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A tal fine, ai sensi degli articoli 46 e 47 del Testo Unico delle disposizioni legislative e regolamentari in materia di documentazione amministrativa approvato con D.P.R. 28 dicembre 2000 n° 445, sotto la propria e personale responsabilità, consapevole delle sanzioni penali previste dall'articolo 76 del D.P.R. 28 dicembre 2000 n° 445, per le ipotesi di falsità in atti e dichiarazioni mendaci ivi indicate, ai fini della selezione dei candidati </w:t>
      </w:r>
    </w:p>
    <w:p w:rsidR="00A835F1" w:rsidRPr="00A835F1" w:rsidRDefault="00A835F1" w:rsidP="00A835F1">
      <w:pPr>
        <w:widowControl w:val="0"/>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widowControl w:val="0"/>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DICHIARA</w:t>
      </w:r>
    </w:p>
    <w:p w:rsidR="00A835F1" w:rsidRPr="00A835F1" w:rsidRDefault="00A835F1" w:rsidP="00A835F1">
      <w:pPr>
        <w:widowControl w:val="0"/>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widowControl w:val="0"/>
        <w:pBdr>
          <w:top w:val="nil"/>
          <w:left w:val="nil"/>
          <w:bottom w:val="nil"/>
          <w:right w:val="nil"/>
          <w:between w:val="nil"/>
        </w:pBdr>
        <w:spacing w:after="113" w:line="240" w:lineRule="auto"/>
        <w:ind w:left="0" w:hanging="2"/>
        <w:jc w:val="center"/>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Che l’operatore economico </w:t>
      </w:r>
      <w:r w:rsidRPr="00A835F1">
        <w:rPr>
          <w:rFonts w:ascii="Palatino Linotype" w:eastAsia="Palatino Linotype" w:hAnsi="Palatino Linotype" w:cs="Palatino Linotype"/>
          <w:b/>
          <w:color w:val="000000"/>
          <w:sz w:val="20"/>
          <w:szCs w:val="20"/>
          <w:u w:val="single"/>
        </w:rPr>
        <w:t>non incorre in nessuna delle cause di esclusione di cui all'art. 80 del D. Lgs. 50/2016</w:t>
      </w:r>
      <w:r w:rsidRPr="00A835F1">
        <w:rPr>
          <w:rFonts w:ascii="Palatino Linotype" w:eastAsia="Palatino Linotype" w:hAnsi="Palatino Linotype" w:cs="Palatino Linotype"/>
          <w:color w:val="000000"/>
          <w:sz w:val="20"/>
          <w:szCs w:val="20"/>
        </w:rPr>
        <w:t xml:space="preserve"> ed in particolare:</w:t>
      </w:r>
    </w:p>
    <w:p w:rsidR="00A835F1" w:rsidRPr="00A835F1" w:rsidRDefault="00A835F1" w:rsidP="00A835F1">
      <w:pPr>
        <w:widowControl w:val="0"/>
        <w:pBdr>
          <w:top w:val="nil"/>
          <w:left w:val="nil"/>
          <w:bottom w:val="nil"/>
          <w:right w:val="nil"/>
          <w:between w:val="nil"/>
        </w:pBdr>
        <w:spacing w:after="113" w:line="240" w:lineRule="auto"/>
        <w:ind w:left="0" w:hanging="2"/>
        <w:jc w:val="center"/>
        <w:rPr>
          <w:rFonts w:ascii="Palatino Linotype" w:eastAsia="Palatino Linotype" w:hAnsi="Palatino Linotype" w:cs="Palatino Linotype"/>
          <w:color w:val="000000"/>
          <w:sz w:val="20"/>
          <w:szCs w:val="20"/>
        </w:rPr>
      </w:pPr>
    </w:p>
    <w:p w:rsidR="00A835F1" w:rsidRPr="00A835F1" w:rsidRDefault="00A835F1" w:rsidP="00A835F1">
      <w:pPr>
        <w:spacing w:line="240" w:lineRule="auto"/>
        <w:ind w:left="0" w:hanging="2"/>
        <w:rPr>
          <w:rFonts w:ascii="Palatino Linotype" w:hAnsi="Palatino Linotype"/>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1 del D. Lgs. n. 50/2016</w:t>
      </w:r>
    </w:p>
    <w:p w:rsidR="00A835F1" w:rsidRPr="00A835F1" w:rsidRDefault="00A835F1" w:rsidP="00A835F1">
      <w:pPr>
        <w:pBdr>
          <w:top w:val="nil"/>
          <w:left w:val="nil"/>
          <w:bottom w:val="nil"/>
          <w:right w:val="nil"/>
          <w:between w:val="nil"/>
        </w:pBdr>
        <w:suppressAutoHyphens w:val="0"/>
        <w:spacing w:line="240" w:lineRule="auto"/>
        <w:ind w:leftChars="0" w:left="720" w:firstLineChars="0" w:firstLine="0"/>
        <w:contextualSpacing/>
        <w:jc w:val="both"/>
        <w:textDirection w:val="lrTb"/>
        <w:rPr>
          <w:rFonts w:ascii="Palatino Linotype" w:hAnsi="Palatino Linotype"/>
          <w:b/>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i soggetti di cui all’art. 80 co. 3 del D. Lgs. n. 50/2016 non hanno subito alcuna condanna con sentenza definitiva o decreto penale di condanna divenuto irrevocabile o sentenza di applicazione della pena su richiesta ai sensi dell'</w:t>
      </w:r>
      <w:hyperlink r:id="rId7" w:anchor="444">
        <w:r w:rsidRPr="00A835F1">
          <w:rPr>
            <w:rFonts w:ascii="Palatino Linotype" w:hAnsi="Palatino Linotype"/>
            <w:color w:val="000000"/>
            <w:sz w:val="20"/>
            <w:szCs w:val="20"/>
          </w:rPr>
          <w:t>articolo 444 del codice di procedura penale</w:t>
        </w:r>
      </w:hyperlink>
      <w:r w:rsidRPr="00A835F1">
        <w:rPr>
          <w:rFonts w:ascii="Palatino Linotype" w:hAnsi="Palatino Linotype"/>
          <w:color w:val="000000"/>
          <w:sz w:val="20"/>
          <w:szCs w:val="20"/>
        </w:rPr>
        <w:t>, anche riferita a un suo subappaltatore nei casi di cui all'</w:t>
      </w:r>
      <w:hyperlink r:id="rId8" w:anchor="105">
        <w:r w:rsidRPr="00A835F1">
          <w:rPr>
            <w:rFonts w:ascii="Palatino Linotype" w:hAnsi="Palatino Linotype"/>
            <w:color w:val="000000"/>
            <w:sz w:val="20"/>
            <w:szCs w:val="20"/>
          </w:rPr>
          <w:t>articolo 105, comma 6</w:t>
        </w:r>
      </w:hyperlink>
      <w:r w:rsidRPr="00A835F1">
        <w:rPr>
          <w:rFonts w:ascii="Palatino Linotype" w:hAnsi="Palatino Linotype"/>
          <w:color w:val="000000"/>
          <w:sz w:val="20"/>
          <w:szCs w:val="20"/>
        </w:rPr>
        <w:t>, per uno dei seguenti reati:</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a) delitti, consumati o tentati, di cui agli articoli 416, 416-bis del codice penale ovvero delitti commessi avvalendosi delle condizioni previste dal predetto articolo 416-bis ovvero al fine di agevolare </w:t>
      </w:r>
      <w:proofErr w:type="spellStart"/>
      <w:r w:rsidRPr="00A835F1">
        <w:rPr>
          <w:rFonts w:ascii="Palatino Linotype" w:hAnsi="Palatino Linotype"/>
          <w:color w:val="000000"/>
          <w:sz w:val="20"/>
          <w:szCs w:val="20"/>
        </w:rPr>
        <w:t>l'attivita'</w:t>
      </w:r>
      <w:proofErr w:type="spellEnd"/>
      <w:r w:rsidRPr="00A835F1">
        <w:rPr>
          <w:rFonts w:ascii="Palatino Linotype" w:hAnsi="Palatino Linotype"/>
          <w:color w:val="000000"/>
          <w:sz w:val="20"/>
          <w:szCs w:val="20"/>
        </w:rPr>
        <w:t xml:space="preserve"> delle associazioni previste dallo stesso articolo, </w:t>
      </w:r>
      <w:proofErr w:type="spellStart"/>
      <w:r w:rsidRPr="00A835F1">
        <w:rPr>
          <w:rFonts w:ascii="Palatino Linotype" w:hAnsi="Palatino Linotype"/>
          <w:color w:val="000000"/>
          <w:sz w:val="20"/>
          <w:szCs w:val="20"/>
        </w:rPr>
        <w:t>nonche</w:t>
      </w:r>
      <w:proofErr w:type="spellEnd"/>
      <w:r w:rsidRPr="00A835F1">
        <w:rPr>
          <w:rFonts w:ascii="Palatino Linotype" w:hAnsi="Palatino Linotype"/>
          <w:color w:val="000000"/>
          <w:sz w:val="20"/>
          <w:szCs w:val="20"/>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b) delitti, consumati o tentati, di cui agli articoli 317, 318, 319, 319-ter, 319-quater, 320, 321, 322, 322-bis, 346-bis, 353, 353-bis, 354, 355 e 356 del codice penale </w:t>
      </w:r>
      <w:proofErr w:type="spellStart"/>
      <w:r w:rsidRPr="00A835F1">
        <w:rPr>
          <w:rFonts w:ascii="Palatino Linotype" w:hAnsi="Palatino Linotype"/>
          <w:color w:val="000000"/>
          <w:sz w:val="20"/>
          <w:szCs w:val="20"/>
        </w:rPr>
        <w:t>nonche</w:t>
      </w:r>
      <w:proofErr w:type="spellEnd"/>
      <w:r w:rsidRPr="00A835F1">
        <w:rPr>
          <w:rFonts w:ascii="Palatino Linotype" w:hAnsi="Palatino Linotype"/>
          <w:color w:val="000000"/>
          <w:sz w:val="20"/>
          <w:szCs w:val="20"/>
        </w:rPr>
        <w:t xml:space="preserve">' </w:t>
      </w:r>
      <w:proofErr w:type="gramStart"/>
      <w:r w:rsidRPr="00A835F1">
        <w:rPr>
          <w:rFonts w:ascii="Palatino Linotype" w:hAnsi="Palatino Linotype"/>
          <w:color w:val="000000"/>
          <w:sz w:val="20"/>
          <w:szCs w:val="20"/>
        </w:rPr>
        <w:t>all'articolo  2635</w:t>
      </w:r>
      <w:proofErr w:type="gramEnd"/>
      <w:r w:rsidRPr="00A835F1">
        <w:rPr>
          <w:rFonts w:ascii="Palatino Linotype" w:hAnsi="Palatino Linotype"/>
          <w:color w:val="000000"/>
          <w:sz w:val="20"/>
          <w:szCs w:val="20"/>
        </w:rPr>
        <w:t xml:space="preserve"> del codice civile;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b-bis) false comunicazioni sociali di cui agli articoli 2621 e 2622 del codice civile;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c) frode ai sensi dell'articolo 1 della convenzione relativa alla tutela degli interessi finanziari delle </w:t>
      </w:r>
      <w:proofErr w:type="spellStart"/>
      <w:r w:rsidRPr="00A835F1">
        <w:rPr>
          <w:rFonts w:ascii="Palatino Linotype" w:hAnsi="Palatino Linotype"/>
          <w:color w:val="000000"/>
          <w:sz w:val="20"/>
          <w:szCs w:val="20"/>
        </w:rPr>
        <w:t>Comunita'</w:t>
      </w:r>
      <w:proofErr w:type="spellEnd"/>
      <w:r w:rsidRPr="00A835F1">
        <w:rPr>
          <w:rFonts w:ascii="Palatino Linotype" w:hAnsi="Palatino Linotype"/>
          <w:color w:val="000000"/>
          <w:sz w:val="20"/>
          <w:szCs w:val="20"/>
        </w:rPr>
        <w:t xml:space="preserve"> europee;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d) delitti, consumati o tentati, commessi con </w:t>
      </w:r>
      <w:proofErr w:type="spellStart"/>
      <w:r w:rsidRPr="00A835F1">
        <w:rPr>
          <w:rFonts w:ascii="Palatino Linotype" w:hAnsi="Palatino Linotype"/>
          <w:color w:val="000000"/>
          <w:sz w:val="20"/>
          <w:szCs w:val="20"/>
        </w:rPr>
        <w:t>finalita'</w:t>
      </w:r>
      <w:proofErr w:type="spellEnd"/>
      <w:r w:rsidRPr="00A835F1">
        <w:rPr>
          <w:rFonts w:ascii="Palatino Linotype" w:hAnsi="Palatino Linotype"/>
          <w:color w:val="000000"/>
          <w:sz w:val="20"/>
          <w:szCs w:val="20"/>
        </w:rPr>
        <w:t xml:space="preserve"> di terrorismo, anche internazionale, e di eversione dell'ordine costituzionale reati terroristici o reati connessi alle </w:t>
      </w:r>
      <w:proofErr w:type="spellStart"/>
      <w:r w:rsidRPr="00A835F1">
        <w:rPr>
          <w:rFonts w:ascii="Palatino Linotype" w:hAnsi="Palatino Linotype"/>
          <w:color w:val="000000"/>
          <w:sz w:val="20"/>
          <w:szCs w:val="20"/>
        </w:rPr>
        <w:t>attivita'</w:t>
      </w:r>
      <w:proofErr w:type="spellEnd"/>
      <w:r w:rsidRPr="00A835F1">
        <w:rPr>
          <w:rFonts w:ascii="Palatino Linotype" w:hAnsi="Palatino Linotype"/>
          <w:color w:val="000000"/>
          <w:sz w:val="20"/>
          <w:szCs w:val="20"/>
        </w:rPr>
        <w:t xml:space="preserve"> terroristiche;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e) delitti di cui agli articoli 648-bis, 648-ter e 648-ter.1 del codice penale, riciclaggio di proventi di </w:t>
      </w:r>
      <w:proofErr w:type="spellStart"/>
      <w:r w:rsidRPr="00A835F1">
        <w:rPr>
          <w:rFonts w:ascii="Palatino Linotype" w:hAnsi="Palatino Linotype"/>
          <w:color w:val="000000"/>
          <w:sz w:val="20"/>
          <w:szCs w:val="20"/>
        </w:rPr>
        <w:t>attivita'</w:t>
      </w:r>
      <w:proofErr w:type="spellEnd"/>
      <w:r w:rsidRPr="00A835F1">
        <w:rPr>
          <w:rFonts w:ascii="Palatino Linotype" w:hAnsi="Palatino Linotype"/>
          <w:color w:val="000000"/>
          <w:sz w:val="20"/>
          <w:szCs w:val="20"/>
        </w:rPr>
        <w:t xml:space="preserve"> criminose o finanziamento del terrorismo, quali definiti all'articolo 1 del decreto legislativo 22 giugno 2007, n. 109 e successive modificazioni;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f) sfruttamento del lavoro minorile e altre forme di tratta di esseri umani definite con il decreto legislativo 4 marzo 2014, n. 24; </w:t>
      </w:r>
    </w:p>
    <w:p w:rsidR="00A835F1" w:rsidRPr="00A835F1" w:rsidRDefault="00A835F1" w:rsidP="00A835F1">
      <w:pPr>
        <w:pBdr>
          <w:top w:val="nil"/>
          <w:left w:val="nil"/>
          <w:bottom w:val="nil"/>
          <w:right w:val="nil"/>
          <w:between w:val="nil"/>
        </w:pBdr>
        <w:spacing w:before="120" w:after="120" w:line="240" w:lineRule="auto"/>
        <w:ind w:left="0" w:right="425"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g) ogni altro delitto da cui derivi, quale pena accessoria, </w:t>
      </w:r>
      <w:proofErr w:type="spellStart"/>
      <w:r w:rsidRPr="00A835F1">
        <w:rPr>
          <w:rFonts w:ascii="Palatino Linotype" w:hAnsi="Palatino Linotype"/>
          <w:color w:val="000000"/>
          <w:sz w:val="20"/>
          <w:szCs w:val="20"/>
        </w:rPr>
        <w:t>l'incapacita'</w:t>
      </w:r>
      <w:proofErr w:type="spellEnd"/>
      <w:r w:rsidRPr="00A835F1">
        <w:rPr>
          <w:rFonts w:ascii="Palatino Linotype" w:hAnsi="Palatino Linotype"/>
          <w:color w:val="000000"/>
          <w:sz w:val="20"/>
          <w:szCs w:val="20"/>
        </w:rPr>
        <w:t xml:space="preserve"> di contrattare con la pubblica amministrazione.</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2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i soggetti di cui all’art. 80 co. 3 del D. Lgs. n. 50/2016 non si trovano in alcuna delle cause di decadenza, di sospensione o di divieto previste dall'</w:t>
      </w:r>
      <w:hyperlink r:id="rId9" w:anchor="067">
        <w:r w:rsidRPr="00A835F1">
          <w:rPr>
            <w:rFonts w:ascii="Palatino Linotype" w:hAnsi="Palatino Linotype"/>
            <w:color w:val="000000"/>
            <w:sz w:val="20"/>
            <w:szCs w:val="20"/>
          </w:rPr>
          <w:t xml:space="preserve">articolo 67 del decreto legislativo 6 settembre 2011, </w:t>
        </w:r>
        <w:bookmarkStart w:id="1" w:name="_GoBack"/>
        <w:bookmarkEnd w:id="1"/>
        <w:r w:rsidRPr="00A835F1">
          <w:rPr>
            <w:rFonts w:ascii="Palatino Linotype" w:hAnsi="Palatino Linotype"/>
            <w:color w:val="000000"/>
            <w:sz w:val="20"/>
            <w:szCs w:val="20"/>
          </w:rPr>
          <w:lastRenderedPageBreak/>
          <w:t>. 159</w:t>
        </w:r>
      </w:hyperlink>
      <w:r w:rsidRPr="00A835F1">
        <w:rPr>
          <w:rFonts w:ascii="Palatino Linotype" w:hAnsi="Palatino Linotype"/>
          <w:color w:val="000000"/>
          <w:sz w:val="20"/>
          <w:szCs w:val="20"/>
        </w:rPr>
        <w:t xml:space="preserve"> o di un tentativo di infiltrazione mafiosa di cui all'</w:t>
      </w:r>
      <w:hyperlink r:id="rId10" w:anchor="084">
        <w:r w:rsidRPr="00A835F1">
          <w:rPr>
            <w:rFonts w:ascii="Palatino Linotype" w:hAnsi="Palatino Linotype"/>
            <w:color w:val="000000"/>
            <w:sz w:val="20"/>
            <w:szCs w:val="20"/>
          </w:rPr>
          <w:t>articolo 84, comma 4, del medesimo decreto</w:t>
        </w:r>
      </w:hyperlink>
      <w:r w:rsidRPr="00A835F1">
        <w:rPr>
          <w:rFonts w:ascii="Palatino Linotype" w:hAnsi="Palatino Linotype"/>
          <w:color w:val="000000"/>
          <w:sz w:val="20"/>
          <w:szCs w:val="20"/>
        </w:rPr>
        <w:t xml:space="preserve"> legislativo</w:t>
      </w:r>
      <w:r w:rsidRPr="00A835F1">
        <w:rPr>
          <w:rFonts w:ascii="Palatino Linotype" w:hAnsi="Palatino Linotype"/>
          <w:color w:val="000000"/>
          <w:sz w:val="20"/>
          <w:szCs w:val="20"/>
          <w:vertAlign w:val="superscript"/>
        </w:rPr>
        <w:footnoteReference w:id="1"/>
      </w:r>
      <w:r w:rsidRPr="00A835F1">
        <w:rPr>
          <w:rFonts w:ascii="Palatino Linotype" w:hAnsi="Palatino Linotype"/>
          <w:color w:val="000000"/>
          <w:sz w:val="20"/>
          <w:szCs w:val="20"/>
        </w:rPr>
        <w:t>.</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4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ha commesso violazioni gravi, definitivamente accertate, rispetto agli obblighi relativi al pagamento delle imposte e tasse e dei contributi previdenziali, secondo la legislazione italiana</w:t>
      </w:r>
      <w:r w:rsidRPr="00A835F1">
        <w:rPr>
          <w:rFonts w:ascii="Palatino Linotype" w:hAnsi="Palatino Linotype"/>
          <w:color w:val="000000"/>
          <w:sz w:val="20"/>
          <w:szCs w:val="20"/>
          <w:vertAlign w:val="superscript"/>
        </w:rPr>
        <w:footnoteReference w:id="2"/>
      </w:r>
      <w:r w:rsidRPr="00A835F1">
        <w:rPr>
          <w:rFonts w:ascii="Palatino Linotype" w:hAnsi="Palatino Linotype"/>
          <w:color w:val="000000"/>
          <w:sz w:val="20"/>
          <w:szCs w:val="20"/>
        </w:rPr>
        <w:t xml:space="preserve">. </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ab/>
        <w:t>In caso contrario fleggare la casella successiva</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 xml:space="preserve">che l’operatore economico sopra citato, del quale il sottoscritto ne è il rappresentante legale, pur avendo commesso violazioni gravi, definitivamente accertate, rispetto agli obblighi relativi al pagamento delle imposte e tasse o dei contributi previdenziali, secondo la legislazione italiana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 </w:t>
      </w:r>
      <w:r w:rsidRPr="00A835F1">
        <w:rPr>
          <w:rFonts w:ascii="Palatino Linotype" w:hAnsi="Palatino Linotype"/>
          <w:noProof/>
          <w:sz w:val="20"/>
          <w:szCs w:val="20"/>
        </w:rPr>
        <mc:AlternateContent>
          <mc:Choice Requires="wps">
            <w:drawing>
              <wp:anchor distT="0" distB="0" distL="114300" distR="114300" simplePos="0" relativeHeight="251659264" behindDoc="0" locked="0" layoutInCell="1" hidden="0" allowOverlap="1" wp14:anchorId="17302E91" wp14:editId="2E772A12">
                <wp:simplePos x="0" y="0"/>
                <wp:positionH relativeFrom="column">
                  <wp:posOffset>-215899</wp:posOffset>
                </wp:positionH>
                <wp:positionV relativeFrom="paragraph">
                  <wp:posOffset>-12699</wp:posOffset>
                </wp:positionV>
                <wp:extent cx="166806" cy="180454"/>
                <wp:effectExtent l="0" t="0" r="0" b="0"/>
                <wp:wrapNone/>
                <wp:docPr id="60" name="Rettangolo 60"/>
                <wp:cNvGraphicFramePr/>
                <a:graphic xmlns:a="http://schemas.openxmlformats.org/drawingml/2006/main">
                  <a:graphicData uri="http://schemas.microsoft.com/office/word/2010/wordprocessingShape">
                    <wps:wsp>
                      <wps:cNvSpPr/>
                      <wps:spPr>
                        <a:xfrm>
                          <a:off x="5287997" y="3715173"/>
                          <a:ext cx="116006" cy="129654"/>
                        </a:xfrm>
                        <a:prstGeom prst="rect">
                          <a:avLst/>
                        </a:prstGeom>
                        <a:solidFill>
                          <a:sysClr val="window" lastClr="FFFFFF"/>
                        </a:solidFill>
                        <a:ln w="25400" cap="flat" cmpd="sng">
                          <a:solidFill>
                            <a:srgbClr val="395E89"/>
                          </a:solidFill>
                          <a:prstDash val="solid"/>
                          <a:round/>
                          <a:headEnd type="none" w="sm" len="sm"/>
                          <a:tailEnd type="none" w="sm" len="sm"/>
                        </a:ln>
                      </wps:spPr>
                      <wps:txbx>
                        <w:txbxContent>
                          <w:p w:rsidR="00A835F1" w:rsidRDefault="00A835F1" w:rsidP="00A835F1">
                            <w:pPr>
                              <w:spacing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7302E91" id="Rettangolo 60" o:spid="_x0000_s1026" style="position:absolute;left:0;text-align:left;margin-left:-17pt;margin-top:-1pt;width:13.15pt;height:1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" fillcolor="window" strokecolor="#395e89" strokeweight="2pt">
                <v:stroke startarrowwidth="narrow" startarrowlength="short" endarrowwidth="narrow" endarrowlength="short" joinstyle="round"/>
                <v:textbox inset="2.53958mm,2.53958mm,2.53958mm,2.53958mm">
                  <w:txbxContent>
                    <w:p w:rsidR="00A835F1" w:rsidRDefault="00A835F1" w:rsidP="00A835F1">
                      <w:pPr>
                        <w:spacing w:line="240" w:lineRule="auto"/>
                        <w:ind w:left="0" w:hanging="2"/>
                      </w:pPr>
                    </w:p>
                  </w:txbxContent>
                </v:textbox>
              </v:rect>
            </w:pict>
          </mc:Fallback>
        </mc:AlternateConten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tale situazione di regolarità fiscale può essere certificata dal competente Ufficio dell’Agenzia delle Entrate, presso la seguente Direzione Provinciale di ___________________ ed Ufficio Territoriale di __________________________</w:t>
      </w:r>
    </w:p>
    <w:p w:rsidR="00A835F1" w:rsidRPr="00A835F1" w:rsidRDefault="00A835F1" w:rsidP="00A835F1">
      <w:pPr>
        <w:spacing w:line="240" w:lineRule="auto"/>
        <w:ind w:left="0" w:hanging="2"/>
        <w:rPr>
          <w:rFonts w:ascii="Palatino Linotype" w:hAnsi="Palatino Linotype"/>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a)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è pienamente conforme alla normativa vigente in tema di salute e sicurezza sul lavoro, nonché agli obblighi di cui all’art. 30, co. 3 del D. Lgs.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b)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trovi in stato di fallimento, di liquidazione coatta, di concordato preventivo salvo il caso di concordato con continuità aziendale o in una situazione nei cui riguardi sia in corso un procedimento per la dichiarazione di una di tali situazioni;</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c)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lastRenderedPageBreak/>
        <w:t>che l’operatore economico sopra citato, del quale il sottoscritto ne è il rappresentante legale, non si è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c-bis, c-ter</w:t>
      </w:r>
      <w:r w:rsidRPr="00A835F1">
        <w:rPr>
          <w:rFonts w:ascii="Palatino Linotype" w:hAnsi="Palatino Linotype"/>
          <w:color w:val="000000"/>
          <w:sz w:val="20"/>
          <w:szCs w:val="20"/>
        </w:rPr>
        <w:t xml:space="preserve"> </w:t>
      </w:r>
      <w:r w:rsidRPr="00A835F1">
        <w:rPr>
          <w:rFonts w:ascii="Palatino Linotype" w:hAnsi="Palatino Linotype"/>
          <w:b/>
          <w:color w:val="000000"/>
          <w:sz w:val="20"/>
          <w:szCs w:val="20"/>
        </w:rPr>
        <w:t>e c-quater)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trova in una delle situazioni di cui all’art. 80 comma 5 lett. c), c-bis), c-ter) e c-quater) del Codice;</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d)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trovi in una situazione di conflitto di interesse ai sensi dell'</w:t>
      </w:r>
      <w:hyperlink r:id="rId11" w:anchor="042">
        <w:r w:rsidRPr="00A835F1">
          <w:rPr>
            <w:rFonts w:ascii="Palatino Linotype" w:hAnsi="Palatino Linotype"/>
            <w:color w:val="000000"/>
            <w:sz w:val="20"/>
            <w:szCs w:val="20"/>
          </w:rPr>
          <w:t>articolo 42, comma 2</w:t>
        </w:r>
      </w:hyperlink>
      <w:r w:rsidRPr="00A835F1">
        <w:rPr>
          <w:rFonts w:ascii="Palatino Linotype" w:hAnsi="Palatino Linotype"/>
          <w:color w:val="000000"/>
          <w:sz w:val="20"/>
          <w:szCs w:val="20"/>
        </w:rPr>
        <w:t xml:space="preserve"> del D. Lgs.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e)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trovi in una situazione di distorsione della concorrenza derivante dal precedente coinvolgimento degli operatori economici nella preparazione della presente procedura di affidamento;</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f)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sia stato soggetto alla sanzione interdittiva di cui all'</w:t>
      </w:r>
      <w:hyperlink r:id="rId12" w:anchor="09">
        <w:r w:rsidRPr="00A835F1">
          <w:rPr>
            <w:rFonts w:ascii="Palatino Linotype" w:hAnsi="Palatino Linotype"/>
            <w:color w:val="000000"/>
            <w:sz w:val="20"/>
            <w:szCs w:val="20"/>
          </w:rPr>
          <w:t>articolo 9, comma 2, lettera c) del decreto legislativo 8 giugno 2001, n. 231</w:t>
        </w:r>
      </w:hyperlink>
      <w:r w:rsidRPr="00A835F1">
        <w:rPr>
          <w:rFonts w:ascii="Palatino Linotype" w:hAnsi="Palatino Linotype"/>
          <w:color w:val="000000"/>
          <w:sz w:val="20"/>
          <w:szCs w:val="20"/>
        </w:rPr>
        <w:t> o ad altra sanzione che comporta il divieto di contrarre con la pubblica amministrazione, compresi i provvedimenti interdittivi di cui all'</w:t>
      </w:r>
      <w:hyperlink r:id="rId13" w:anchor="014">
        <w:r w:rsidRPr="00A835F1">
          <w:rPr>
            <w:rFonts w:ascii="Palatino Linotype" w:hAnsi="Palatino Linotype"/>
            <w:color w:val="000000"/>
            <w:sz w:val="20"/>
            <w:szCs w:val="20"/>
          </w:rPr>
          <w:t>articolo 14 del decreto legislativo 9 aprile 2008, n. 81</w:t>
        </w:r>
      </w:hyperlink>
      <w:r w:rsidRPr="00A835F1">
        <w:rPr>
          <w:rFonts w:ascii="Palatino Linotype" w:hAnsi="Palatino Linotype"/>
          <w:color w:val="000000"/>
          <w:sz w:val="20"/>
          <w:szCs w:val="20"/>
        </w:rPr>
        <w:t>;</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f-bis)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abbia presentato nel procedimento in corso e negli affidamenti di subappalti documentazione o dichiarazioni non veritiere;</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f-ter)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lastRenderedPageBreak/>
        <w:t>che l’operatore economico sopra citato, del quale il sottoscritto ne è il rappresentante legale, non sia stata iscritta nel casellario informatico tenuto dall’Osservatorio dell’ANAC per aver presentato false dichiarazioni o falsa documentazione nelle procedure di gara e negli affidamenti di subappalti;</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g)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sia stata iscritta nel casellario informatico tenuto dall'Osservatorio dell'ANAC per aver presentato false dichiarazioni o falsa documentazione ai fini del rilascio dell'attestazione di qualificazione, per il periodo durante il quale perdura l'iscrizione;</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h)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abbia violato il divieto di intestazione fiduciaria di cui all'articolo 17 della legge 19 marzo 1990, n. 55;</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l)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trovi nella situazione per la quale,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jc w:val="both"/>
        <w:textDirection w:val="lrTb"/>
        <w:rPr>
          <w:rFonts w:ascii="Palatino Linotype" w:hAnsi="Palatino Linotype"/>
          <w:b/>
          <w:color w:val="000000"/>
          <w:sz w:val="20"/>
          <w:szCs w:val="20"/>
        </w:rPr>
      </w:pPr>
      <w:r w:rsidRPr="00A835F1">
        <w:rPr>
          <w:rFonts w:ascii="Palatino Linotype" w:hAnsi="Palatino Linotype"/>
          <w:b/>
          <w:color w:val="000000"/>
          <w:sz w:val="20"/>
          <w:szCs w:val="20"/>
        </w:rPr>
        <w:t>secondo quanto disposto dall’art. 80, co. 5, lett. m) del D. Lgs. n. 50/2016</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non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A835F1" w:rsidRPr="00A835F1" w:rsidRDefault="00A835F1" w:rsidP="00A835F1">
      <w:pPr>
        <w:widowControl w:val="0"/>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textDirection w:val="lrTb"/>
        <w:rPr>
          <w:rFonts w:ascii="Palatino Linotype" w:hAnsi="Palatino Linotype"/>
          <w:b/>
          <w:color w:val="000000"/>
          <w:sz w:val="20"/>
          <w:szCs w:val="20"/>
        </w:rPr>
      </w:pPr>
      <w:r w:rsidRPr="00A835F1">
        <w:rPr>
          <w:rFonts w:ascii="Palatino Linotype" w:hAnsi="Palatino Linotype"/>
          <w:b/>
          <w:color w:val="000000"/>
          <w:sz w:val="20"/>
          <w:szCs w:val="20"/>
        </w:rPr>
        <w:t>ottemperanza alla Legge n. 68/1999 - art. 80, co. 5, lett. i) del D. Lgs. n. 50/2016</w:t>
      </w:r>
    </w:p>
    <w:p w:rsidR="00A835F1" w:rsidRPr="00A835F1" w:rsidRDefault="00A835F1" w:rsidP="00A835F1">
      <w:pPr>
        <w:pBdr>
          <w:top w:val="nil"/>
          <w:left w:val="nil"/>
          <w:bottom w:val="nil"/>
          <w:right w:val="nil"/>
          <w:between w:val="nil"/>
        </w:pBdr>
        <w:spacing w:line="240" w:lineRule="auto"/>
        <w:ind w:left="0" w:hanging="2"/>
        <w:rPr>
          <w:rFonts w:ascii="Palatino Linotype" w:hAnsi="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r w:rsidRPr="00A835F1">
        <w:rPr>
          <w:rFonts w:ascii="Palatino Linotype" w:hAnsi="Palatino Linotype"/>
          <w:color w:val="000000"/>
          <w:sz w:val="20"/>
          <w:szCs w:val="20"/>
        </w:rPr>
        <w:t>che l'operatore economico sopra citato, del quale il sottoscritto ne è il rappresentante legale, è ottemperante ed in regola rispetto alle disposizioni di cui alle Legge n. 68/1999</w:t>
      </w:r>
    </w:p>
    <w:p w:rsidR="00A835F1" w:rsidRPr="00A835F1" w:rsidRDefault="00A835F1" w:rsidP="00A835F1">
      <w:pPr>
        <w:pBdr>
          <w:top w:val="nil"/>
          <w:left w:val="nil"/>
          <w:bottom w:val="nil"/>
          <w:right w:val="nil"/>
          <w:between w:val="nil"/>
        </w:pBdr>
        <w:spacing w:line="240" w:lineRule="auto"/>
        <w:ind w:left="0" w:hanging="2"/>
        <w:jc w:val="both"/>
        <w:rPr>
          <w:rFonts w:ascii="Palatino Linotype" w:hAnsi="Palatino Linotype"/>
          <w:color w:val="000000"/>
          <w:sz w:val="20"/>
          <w:szCs w:val="20"/>
        </w:rPr>
      </w:pPr>
    </w:p>
    <w:p w:rsidR="00A835F1" w:rsidRPr="00A835F1" w:rsidRDefault="00A835F1" w:rsidP="00A835F1">
      <w:pPr>
        <w:ind w:left="0" w:hanging="2"/>
        <w:rPr>
          <w:rFonts w:ascii="Palatino Linotype" w:hAnsi="Palatino Linotype"/>
          <w:sz w:val="20"/>
          <w:szCs w:val="20"/>
        </w:rPr>
      </w:pPr>
      <w:r w:rsidRPr="00A835F1">
        <w:rPr>
          <w:rFonts w:ascii="Palatino Linotype" w:hAnsi="Palatino Linotype"/>
          <w:sz w:val="20"/>
          <w:szCs w:val="20"/>
        </w:rPr>
        <w:t>Nel caso non è tenuto al rispetto delle disposizioni di cui alle Legge n. 68/1999 specificare di seguito la motivazione: _______________________________________________________________________________________</w:t>
      </w:r>
    </w:p>
    <w:p w:rsidR="00A835F1" w:rsidRPr="00A835F1" w:rsidRDefault="00A835F1" w:rsidP="00A835F1">
      <w:pPr>
        <w:pBdr>
          <w:top w:val="nil"/>
          <w:left w:val="nil"/>
          <w:bottom w:val="nil"/>
          <w:right w:val="nil"/>
          <w:between w:val="nil"/>
        </w:pBdr>
        <w:spacing w:line="240" w:lineRule="auto"/>
        <w:ind w:left="0" w:hanging="2"/>
        <w:rPr>
          <w:rFonts w:ascii="Palatino Linotype" w:hAnsi="Palatino Linotype"/>
          <w:b/>
          <w:color w:val="000000"/>
          <w:sz w:val="20"/>
          <w:szCs w:val="20"/>
        </w:rPr>
      </w:pPr>
    </w:p>
    <w:p w:rsidR="00A835F1" w:rsidRPr="00A835F1" w:rsidRDefault="00A835F1" w:rsidP="00A835F1">
      <w:pPr>
        <w:pBdr>
          <w:top w:val="nil"/>
          <w:left w:val="nil"/>
          <w:bottom w:val="nil"/>
          <w:right w:val="nil"/>
          <w:between w:val="nil"/>
        </w:pBdr>
        <w:spacing w:line="240" w:lineRule="auto"/>
        <w:ind w:left="0" w:hanging="2"/>
        <w:rPr>
          <w:rFonts w:ascii="Palatino Linotype" w:hAnsi="Palatino Linotype"/>
          <w:b/>
          <w:color w:val="000000"/>
          <w:sz w:val="20"/>
          <w:szCs w:val="20"/>
        </w:rPr>
      </w:pPr>
    </w:p>
    <w:p w:rsidR="00A835F1" w:rsidRPr="00A835F1" w:rsidRDefault="00A835F1" w:rsidP="00A835F1">
      <w:pPr>
        <w:spacing w:line="240" w:lineRule="auto"/>
        <w:ind w:left="0" w:hanging="2"/>
        <w:jc w:val="center"/>
        <w:rPr>
          <w:rFonts w:ascii="Palatino Linotype" w:eastAsia="Palatino Linotype" w:hAnsi="Palatino Linotype" w:cs="Palatino Linotype"/>
          <w:b/>
          <w:color w:val="000000"/>
          <w:sz w:val="20"/>
          <w:szCs w:val="20"/>
        </w:rPr>
      </w:pPr>
      <w:r w:rsidRPr="00A835F1">
        <w:rPr>
          <w:rFonts w:ascii="Palatino Linotype" w:eastAsia="Palatino Linotype" w:hAnsi="Palatino Linotype" w:cs="Palatino Linotype"/>
          <w:b/>
          <w:color w:val="000000"/>
          <w:sz w:val="20"/>
          <w:szCs w:val="20"/>
        </w:rPr>
        <w:t>DICHIARA altresì</w:t>
      </w:r>
    </w:p>
    <w:p w:rsidR="00A835F1" w:rsidRPr="00A835F1" w:rsidRDefault="00A835F1" w:rsidP="00A835F1">
      <w:pPr>
        <w:spacing w:line="240" w:lineRule="auto"/>
        <w:ind w:left="0" w:hanging="2"/>
        <w:jc w:val="center"/>
        <w:rPr>
          <w:rFonts w:ascii="Palatino Linotype" w:hAnsi="Palatino Linotype"/>
          <w:sz w:val="20"/>
          <w:szCs w:val="20"/>
        </w:rPr>
      </w:pPr>
    </w:p>
    <w:p w:rsidR="00A835F1" w:rsidRPr="00A835F1" w:rsidRDefault="00A835F1" w:rsidP="00A835F1">
      <w:pPr>
        <w:spacing w:line="240" w:lineRule="auto"/>
        <w:ind w:left="0" w:hanging="2"/>
        <w:rPr>
          <w:rFonts w:ascii="Palatino Linotype" w:hAnsi="Palatino Linotype"/>
          <w:sz w:val="20"/>
          <w:szCs w:val="20"/>
        </w:rPr>
      </w:pPr>
    </w:p>
    <w:p w:rsidR="00A835F1" w:rsidRPr="00A835F1" w:rsidRDefault="00A835F1" w:rsidP="00A835F1">
      <w:pPr>
        <w:numPr>
          <w:ilvl w:val="0"/>
          <w:numId w:val="6"/>
        </w:numPr>
        <w:pBdr>
          <w:top w:val="nil"/>
          <w:left w:val="nil"/>
          <w:bottom w:val="nil"/>
          <w:right w:val="nil"/>
          <w:between w:val="nil"/>
        </w:pBdr>
        <w:suppressAutoHyphens w:val="0"/>
        <w:spacing w:line="240" w:lineRule="auto"/>
        <w:ind w:leftChars="0" w:firstLineChars="0"/>
        <w:contextualSpacing/>
        <w:textDirection w:val="lrTb"/>
        <w:rPr>
          <w:rFonts w:ascii="Palatino Linotype" w:hAnsi="Palatino Linotype"/>
          <w:sz w:val="20"/>
          <w:szCs w:val="20"/>
        </w:rPr>
      </w:pPr>
      <w:r w:rsidRPr="00A835F1">
        <w:rPr>
          <w:rFonts w:ascii="Palatino Linotype" w:hAnsi="Palatino Linotype"/>
          <w:b/>
          <w:color w:val="000000"/>
          <w:sz w:val="20"/>
          <w:szCs w:val="20"/>
        </w:rPr>
        <w:t>Adesione al codice di comportamento della Sapienza Università di Roma</w:t>
      </w:r>
    </w:p>
    <w:p w:rsidR="00A835F1" w:rsidRPr="00A835F1" w:rsidRDefault="00A835F1" w:rsidP="00A835F1">
      <w:pPr>
        <w:spacing w:line="240" w:lineRule="auto"/>
        <w:ind w:left="0" w:hanging="2"/>
        <w:rPr>
          <w:rFonts w:ascii="Palatino Linotype" w:hAnsi="Palatino Linotype"/>
          <w:sz w:val="20"/>
          <w:szCs w:val="20"/>
        </w:rPr>
      </w:pPr>
    </w:p>
    <w:p w:rsidR="00A835F1" w:rsidRPr="00A835F1" w:rsidRDefault="00A835F1" w:rsidP="00A835F1">
      <w:pPr>
        <w:spacing w:line="240" w:lineRule="auto"/>
        <w:ind w:left="0" w:hanging="2"/>
        <w:jc w:val="both"/>
        <w:rPr>
          <w:rFonts w:ascii="Palatino Linotype" w:hAnsi="Palatino Linotype"/>
          <w:sz w:val="20"/>
          <w:szCs w:val="20"/>
        </w:rPr>
      </w:pPr>
      <w:bookmarkStart w:id="2" w:name="_heading=h.tyjcwt" w:colFirst="0" w:colLast="0"/>
      <w:bookmarkEnd w:id="2"/>
      <w:r w:rsidRPr="00A835F1">
        <w:rPr>
          <w:rFonts w:ascii="Palatino Linotype" w:hAnsi="Palatino Linotype"/>
          <w:sz w:val="20"/>
          <w:szCs w:val="20"/>
        </w:rPr>
        <w:t xml:space="preserve">che l'operatore economico sopra citato, del quale il sottoscritto ne è il rappresentante legale, si conformerà con quanto disposto dal Codice di comportamento della Sapienza Università di Roma, consultabile al seguente link: </w:t>
      </w:r>
    </w:p>
    <w:p w:rsidR="00A835F1" w:rsidRPr="00A835F1" w:rsidRDefault="00874D12" w:rsidP="00A835F1">
      <w:pPr>
        <w:spacing w:line="240" w:lineRule="auto"/>
        <w:ind w:left="0" w:hanging="2"/>
        <w:jc w:val="both"/>
        <w:rPr>
          <w:rFonts w:ascii="Palatino Linotype" w:hAnsi="Palatino Linotype"/>
          <w:color w:val="0000FF"/>
          <w:sz w:val="20"/>
          <w:szCs w:val="20"/>
          <w:u w:val="single"/>
        </w:rPr>
      </w:pPr>
      <w:hyperlink r:id="rId14">
        <w:r w:rsidR="00A835F1" w:rsidRPr="00A835F1">
          <w:rPr>
            <w:rFonts w:ascii="Palatino Linotype" w:hAnsi="Palatino Linotype"/>
            <w:color w:val="0000FF"/>
            <w:sz w:val="20"/>
            <w:szCs w:val="20"/>
            <w:u w:val="single"/>
          </w:rPr>
          <w:t>https://www.uniroma1.it/sites/default/files/field_file_allegati/dr1528-2015-codicecomportamento.pdf</w:t>
        </w:r>
      </w:hyperlink>
    </w:p>
    <w:p w:rsidR="00A835F1" w:rsidRPr="00A835F1" w:rsidRDefault="00A835F1" w:rsidP="00A835F1">
      <w:pPr>
        <w:spacing w:line="240" w:lineRule="auto"/>
        <w:ind w:left="0" w:hanging="2"/>
        <w:jc w:val="both"/>
        <w:rPr>
          <w:rFonts w:ascii="Palatino Linotype" w:hAnsi="Palatino Linotype"/>
          <w:sz w:val="20"/>
          <w:szCs w:val="20"/>
        </w:rPr>
      </w:pPr>
    </w:p>
    <w:p w:rsidR="00A835F1" w:rsidRPr="00A835F1" w:rsidRDefault="00A835F1" w:rsidP="00A835F1">
      <w:pPr>
        <w:numPr>
          <w:ilvl w:val="0"/>
          <w:numId w:val="6"/>
        </w:numPr>
        <w:suppressAutoHyphens w:val="0"/>
        <w:spacing w:line="240" w:lineRule="auto"/>
        <w:ind w:leftChars="0" w:firstLineChars="0"/>
        <w:contextualSpacing/>
        <w:jc w:val="both"/>
        <w:textDirection w:val="lrTb"/>
        <w:rPr>
          <w:rFonts w:ascii="Palatino Linotype" w:hAnsi="Palatino Linotype"/>
          <w:b/>
          <w:sz w:val="20"/>
          <w:szCs w:val="20"/>
        </w:rPr>
      </w:pPr>
      <w:proofErr w:type="spellStart"/>
      <w:r w:rsidRPr="00A835F1">
        <w:rPr>
          <w:rFonts w:ascii="Palatino Linotype" w:hAnsi="Palatino Linotype"/>
          <w:b/>
          <w:sz w:val="20"/>
          <w:szCs w:val="20"/>
        </w:rPr>
        <w:t>Antipantouflage</w:t>
      </w:r>
      <w:proofErr w:type="spellEnd"/>
    </w:p>
    <w:p w:rsidR="00A835F1" w:rsidRPr="00A835F1" w:rsidRDefault="00A835F1" w:rsidP="00A835F1">
      <w:pPr>
        <w:spacing w:line="240" w:lineRule="auto"/>
        <w:ind w:left="0" w:hanging="2"/>
        <w:jc w:val="both"/>
        <w:rPr>
          <w:rFonts w:ascii="Palatino Linotype" w:hAnsi="Palatino Linotype"/>
          <w:b/>
          <w:sz w:val="20"/>
          <w:szCs w:val="20"/>
        </w:rPr>
      </w:pPr>
    </w:p>
    <w:p w:rsidR="00A835F1" w:rsidRPr="00A835F1" w:rsidRDefault="00A835F1" w:rsidP="00A835F1">
      <w:pPr>
        <w:spacing w:line="240" w:lineRule="auto"/>
        <w:ind w:left="0" w:hanging="2"/>
        <w:jc w:val="both"/>
        <w:rPr>
          <w:rFonts w:ascii="Palatino Linotype" w:hAnsi="Palatino Linotype"/>
          <w:sz w:val="20"/>
          <w:szCs w:val="20"/>
        </w:rPr>
      </w:pPr>
      <w:r w:rsidRPr="00A835F1">
        <w:rPr>
          <w:rFonts w:ascii="Palatino Linotype" w:hAnsi="Palatino Linotype"/>
          <w:sz w:val="20"/>
          <w:szCs w:val="20"/>
        </w:rPr>
        <w:t xml:space="preserve">che l’operatore economico sopra citato, ai fini dell’applicazione dell’art. 53 co. 16 ter del </w:t>
      </w:r>
      <w:proofErr w:type="spellStart"/>
      <w:r w:rsidRPr="00A835F1">
        <w:rPr>
          <w:rFonts w:ascii="Palatino Linotype" w:hAnsi="Palatino Linotype"/>
          <w:sz w:val="20"/>
          <w:szCs w:val="20"/>
        </w:rPr>
        <w:t>D.Lgs.</w:t>
      </w:r>
      <w:proofErr w:type="spellEnd"/>
      <w:r w:rsidRPr="00A835F1">
        <w:rPr>
          <w:rFonts w:ascii="Palatino Linotype" w:hAnsi="Palatino Linotype"/>
          <w:sz w:val="20"/>
          <w:szCs w:val="20"/>
        </w:rPr>
        <w:t xml:space="preserve"> 165/2001 (</w:t>
      </w:r>
      <w:proofErr w:type="spellStart"/>
      <w:r w:rsidRPr="00A835F1">
        <w:rPr>
          <w:rFonts w:ascii="Palatino Linotype" w:hAnsi="Palatino Linotype"/>
          <w:sz w:val="20"/>
          <w:szCs w:val="20"/>
        </w:rPr>
        <w:t>pantouflage</w:t>
      </w:r>
      <w:proofErr w:type="spellEnd"/>
      <w:r w:rsidRPr="00A835F1">
        <w:rPr>
          <w:rFonts w:ascii="Palatino Linotype" w:hAnsi="Palatino Linotype"/>
          <w:sz w:val="20"/>
          <w:szCs w:val="20"/>
        </w:rPr>
        <w:t xml:space="preserve">/revolving </w:t>
      </w:r>
      <w:proofErr w:type="spellStart"/>
      <w:r w:rsidRPr="00A835F1">
        <w:rPr>
          <w:rFonts w:ascii="Palatino Linotype" w:hAnsi="Palatino Linotype"/>
          <w:sz w:val="20"/>
          <w:szCs w:val="20"/>
        </w:rPr>
        <w:t>doors</w:t>
      </w:r>
      <w:proofErr w:type="spellEnd"/>
      <w:r w:rsidRPr="00A835F1">
        <w:rPr>
          <w:rFonts w:ascii="Palatino Linotype" w:hAnsi="Palatino Linotype"/>
          <w:sz w:val="20"/>
          <w:szCs w:val="20"/>
        </w:rPr>
        <w:t>), non ha concluso contratti di lavoro subordinato o autonomo e, comunque, non ha attribuito incarichi ad ex dipendenti della Stazione Appaltante che hanno esercitato poteri autoritativi o negoziali per conto della stessa nei loro confronti per il triennio successivo alla cessazione del rapporto;</w:t>
      </w:r>
    </w:p>
    <w:p w:rsidR="00A835F1" w:rsidRPr="00A835F1" w:rsidRDefault="00A835F1" w:rsidP="00A835F1">
      <w:pPr>
        <w:spacing w:line="240" w:lineRule="auto"/>
        <w:ind w:left="0" w:hanging="2"/>
        <w:jc w:val="both"/>
        <w:rPr>
          <w:rFonts w:ascii="Palatino Linotype" w:hAnsi="Palatino Linotype"/>
          <w:sz w:val="20"/>
          <w:szCs w:val="20"/>
        </w:rPr>
      </w:pPr>
    </w:p>
    <w:p w:rsidR="00A835F1" w:rsidRPr="00A835F1" w:rsidRDefault="00A835F1" w:rsidP="00A835F1">
      <w:pPr>
        <w:numPr>
          <w:ilvl w:val="0"/>
          <w:numId w:val="6"/>
        </w:numPr>
        <w:suppressAutoHyphens w:val="0"/>
        <w:spacing w:line="240" w:lineRule="auto"/>
        <w:ind w:leftChars="0" w:firstLineChars="0"/>
        <w:contextualSpacing/>
        <w:jc w:val="both"/>
        <w:textDirection w:val="lrTb"/>
        <w:rPr>
          <w:rFonts w:ascii="Palatino Linotype" w:hAnsi="Palatino Linotype"/>
          <w:b/>
          <w:sz w:val="20"/>
          <w:szCs w:val="20"/>
        </w:rPr>
      </w:pPr>
      <w:r w:rsidRPr="00A835F1">
        <w:rPr>
          <w:rFonts w:ascii="Palatino Linotype" w:hAnsi="Palatino Linotype"/>
          <w:b/>
          <w:sz w:val="20"/>
          <w:szCs w:val="20"/>
        </w:rPr>
        <w:t>Art. 1 co. 9 lett. e) L. 190/2012</w:t>
      </w:r>
    </w:p>
    <w:p w:rsidR="00A835F1" w:rsidRPr="00A835F1" w:rsidRDefault="00A835F1" w:rsidP="00A835F1">
      <w:pPr>
        <w:spacing w:line="240" w:lineRule="auto"/>
        <w:ind w:left="0" w:hanging="2"/>
        <w:jc w:val="both"/>
        <w:rPr>
          <w:rFonts w:ascii="Palatino Linotype" w:hAnsi="Palatino Linotype"/>
          <w:sz w:val="20"/>
          <w:szCs w:val="20"/>
        </w:rPr>
      </w:pPr>
    </w:p>
    <w:p w:rsidR="00A835F1" w:rsidRPr="00A835F1" w:rsidRDefault="00A835F1" w:rsidP="00A835F1">
      <w:pPr>
        <w:spacing w:line="240" w:lineRule="auto"/>
        <w:ind w:left="0" w:hanging="2"/>
        <w:jc w:val="both"/>
        <w:rPr>
          <w:rFonts w:ascii="Palatino Linotype" w:hAnsi="Palatino Linotype"/>
          <w:sz w:val="20"/>
          <w:szCs w:val="20"/>
        </w:rPr>
      </w:pPr>
      <w:r w:rsidRPr="00A835F1">
        <w:rPr>
          <w:rFonts w:ascii="Palatino Linotype" w:hAnsi="Palatino Linotype"/>
          <w:sz w:val="20"/>
          <w:szCs w:val="20"/>
        </w:rPr>
        <w:t>che il sottoscritto rappresentante legale per sé e per i soci facenti parte della compagine sociale non sussistono relazioni di parentela o affinità con i dipendenti dell’Università;</w:t>
      </w:r>
    </w:p>
    <w:p w:rsidR="00A835F1" w:rsidRPr="00A835F1" w:rsidRDefault="00A835F1" w:rsidP="00A835F1">
      <w:pPr>
        <w:spacing w:line="240" w:lineRule="auto"/>
        <w:ind w:left="0" w:hanging="2"/>
        <w:rPr>
          <w:rFonts w:ascii="Palatino Linotype" w:hAnsi="Palatino Linotype"/>
          <w:sz w:val="20"/>
          <w:szCs w:val="20"/>
        </w:rPr>
      </w:pPr>
    </w:p>
    <w:p w:rsidR="00A835F1" w:rsidRPr="00A835F1" w:rsidRDefault="00A835F1" w:rsidP="00A835F1">
      <w:pPr>
        <w:numPr>
          <w:ilvl w:val="0"/>
          <w:numId w:val="6"/>
        </w:numPr>
        <w:suppressAutoHyphens w:val="0"/>
        <w:spacing w:line="240" w:lineRule="auto"/>
        <w:ind w:leftChars="0" w:firstLineChars="0"/>
        <w:contextualSpacing/>
        <w:jc w:val="both"/>
        <w:textDirection w:val="lrTb"/>
        <w:rPr>
          <w:rFonts w:ascii="Palatino Linotype" w:hAnsi="Palatino Linotype"/>
          <w:b/>
          <w:sz w:val="20"/>
          <w:szCs w:val="20"/>
        </w:rPr>
      </w:pPr>
      <w:r w:rsidRPr="00A835F1">
        <w:rPr>
          <w:rFonts w:ascii="Palatino Linotype" w:hAnsi="Palatino Linotype"/>
          <w:b/>
          <w:sz w:val="20"/>
          <w:szCs w:val="20"/>
        </w:rPr>
        <w:t>Requisiti</w:t>
      </w:r>
    </w:p>
    <w:p w:rsidR="00A835F1" w:rsidRPr="00A835F1" w:rsidRDefault="00A835F1" w:rsidP="00A835F1">
      <w:pPr>
        <w:spacing w:line="240" w:lineRule="auto"/>
        <w:ind w:left="0" w:hanging="2"/>
        <w:jc w:val="both"/>
        <w:rPr>
          <w:rFonts w:ascii="Palatino Linotype" w:hAnsi="Palatino Linotype"/>
          <w:b/>
          <w:sz w:val="20"/>
          <w:szCs w:val="20"/>
        </w:rPr>
      </w:pPr>
    </w:p>
    <w:p w:rsidR="00A835F1" w:rsidRPr="00A835F1" w:rsidRDefault="00A835F1" w:rsidP="00A835F1">
      <w:pPr>
        <w:numPr>
          <w:ilvl w:val="0"/>
          <w:numId w:val="4"/>
        </w:numPr>
        <w:pBdr>
          <w:top w:val="nil"/>
          <w:left w:val="nil"/>
          <w:bottom w:val="nil"/>
          <w:right w:val="nil"/>
          <w:between w:val="nil"/>
        </w:pBdr>
        <w:spacing w:after="160"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Possesso dei requisiti minimi</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che l’operatore economico sopra citato, del quale il sottoscritto del quale il sottoscritto ne è il rappresentante legale è iscritto dal __________________ al Registro delle Imprese di _____________________, al numero __________, per attività di ___________________ (in caso di società con sede in uno Stato diverso dall'Italia, indicare i dati equivalenti vigenti nel relativo Stato, ai sensi di quanto previsto dall'art. 83, </w:t>
      </w:r>
      <w:proofErr w:type="spellStart"/>
      <w:r w:rsidRPr="00A835F1">
        <w:rPr>
          <w:rFonts w:ascii="Palatino Linotype" w:eastAsia="Palatino Linotype" w:hAnsi="Palatino Linotype" w:cs="Palatino Linotype"/>
          <w:color w:val="000000"/>
          <w:sz w:val="20"/>
          <w:szCs w:val="20"/>
        </w:rPr>
        <w:t>D.Lgs.</w:t>
      </w:r>
      <w:proofErr w:type="spellEnd"/>
      <w:r w:rsidRPr="00A835F1">
        <w:rPr>
          <w:rFonts w:ascii="Palatino Linotype" w:eastAsia="Palatino Linotype" w:hAnsi="Palatino Linotype" w:cs="Palatino Linotype"/>
          <w:color w:val="000000"/>
          <w:sz w:val="20"/>
          <w:szCs w:val="20"/>
        </w:rPr>
        <w:t xml:space="preserve"> 50/2016 e </w:t>
      </w:r>
      <w:proofErr w:type="spellStart"/>
      <w:r w:rsidRPr="00A835F1">
        <w:rPr>
          <w:rFonts w:ascii="Palatino Linotype" w:eastAsia="Palatino Linotype" w:hAnsi="Palatino Linotype" w:cs="Palatino Linotype"/>
          <w:color w:val="000000"/>
          <w:sz w:val="20"/>
          <w:szCs w:val="20"/>
        </w:rPr>
        <w:t>s.m.i.</w:t>
      </w:r>
      <w:proofErr w:type="spellEnd"/>
      <w:r w:rsidRPr="00A835F1">
        <w:rPr>
          <w:rFonts w:ascii="Palatino Linotype" w:eastAsia="Palatino Linotype" w:hAnsi="Palatino Linotype" w:cs="Palatino Linotype"/>
          <w:color w:val="000000"/>
          <w:sz w:val="20"/>
          <w:szCs w:val="20"/>
        </w:rPr>
        <w:t>);</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sz w:val="20"/>
          <w:szCs w:val="20"/>
        </w:rPr>
      </w:pPr>
    </w:p>
    <w:p w:rsidR="00A835F1" w:rsidRPr="00A835F1" w:rsidRDefault="00A835F1" w:rsidP="00A835F1">
      <w:pPr>
        <w:numPr>
          <w:ilvl w:val="0"/>
          <w:numId w:val="4"/>
        </w:numPr>
        <w:pBdr>
          <w:top w:val="nil"/>
          <w:left w:val="nil"/>
          <w:bottom w:val="nil"/>
          <w:right w:val="nil"/>
          <w:between w:val="nil"/>
        </w:pBdr>
        <w:spacing w:after="160"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Idoneità e capacità tecniche e professionali</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che l’operatore economico sopra citato, del quale il sottoscritto ne è il rappresentante legale è in possesso dei requisiti minimi di idoneità tecniche e professionali.</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lastRenderedPageBreak/>
        <w:t>A tal fine si elencano di seguito 3 contratti di forniture/servizi analoghi a quelli richiesti nel presente avviso stipulati negli ultimi tre anni, con altre pubbliche amministrazioni:</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numPr>
          <w:ilvl w:val="0"/>
          <w:numId w:val="5"/>
        </w:num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soggetto affidatario …………………. Data di inizio e fine contratto ……………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oggetto del contratto………………… Importo …………………………………….</w:t>
      </w:r>
    </w:p>
    <w:p w:rsidR="00A835F1" w:rsidRPr="00A835F1" w:rsidRDefault="00A835F1" w:rsidP="00A835F1">
      <w:pPr>
        <w:numPr>
          <w:ilvl w:val="0"/>
          <w:numId w:val="5"/>
        </w:num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soggetto affidatario …………………. Data di inizio e fine contratto ……………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oggetto del contratto………………… Importo …………………………………….</w:t>
      </w:r>
    </w:p>
    <w:p w:rsidR="00A835F1" w:rsidRPr="00A835F1" w:rsidRDefault="00A835F1" w:rsidP="00A835F1">
      <w:pPr>
        <w:numPr>
          <w:ilvl w:val="0"/>
          <w:numId w:val="5"/>
        </w:num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soggetto affidatario …………………. Data di inizio e fine contratto ……………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oggetto del contratto………………… Importo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numPr>
          <w:ilvl w:val="0"/>
          <w:numId w:val="4"/>
        </w:numPr>
        <w:pBdr>
          <w:top w:val="nil"/>
          <w:left w:val="nil"/>
          <w:bottom w:val="nil"/>
          <w:right w:val="nil"/>
          <w:between w:val="nil"/>
        </w:pBdr>
        <w:spacing w:after="160"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Capacità economica e finanziaria</w:t>
      </w:r>
      <w:r w:rsidRPr="00A835F1">
        <w:rPr>
          <w:rFonts w:ascii="Palatino Linotype" w:eastAsia="Palatino Linotype" w:hAnsi="Palatino Linotype" w:cs="Palatino Linotype"/>
          <w:color w:val="000000"/>
          <w:sz w:val="20"/>
          <w:szCs w:val="20"/>
        </w:rPr>
        <w:t>.</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che l’operatore economico sopra citato, del quale il sottoscritto ne è il rappresentante legale è in possesso di adeguata capacità economica e finanziaria. A tal fine si elenca fatturato annuo ("generale") degli ultimi 3 esercizi:</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esercizio 2021 (se già approvato): fatturato pari ad euro: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esercizio 2020: fatturato pari ad euro: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esercizio 2019: fatturato pari ad euro: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esercizio 2018: fatturato pari ad euro: ………………………….</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Fatturato medio nell’ultimo triennio pari ad euro: ……………</w:t>
      </w:r>
      <w:proofErr w:type="gramStart"/>
      <w:r w:rsidRPr="00A835F1">
        <w:rPr>
          <w:rFonts w:ascii="Palatino Linotype" w:eastAsia="Palatino Linotype" w:hAnsi="Palatino Linotype" w:cs="Palatino Linotype"/>
          <w:color w:val="000000"/>
          <w:sz w:val="20"/>
          <w:szCs w:val="20"/>
        </w:rPr>
        <w:t>…….</w:t>
      </w:r>
      <w:proofErr w:type="gramEnd"/>
      <w:r w:rsidRPr="00A835F1">
        <w:rPr>
          <w:rFonts w:ascii="Palatino Linotype" w:eastAsia="Palatino Linotype" w:hAnsi="Palatino Linotype" w:cs="Palatino Linotype"/>
          <w:color w:val="000000"/>
          <w:sz w:val="20"/>
          <w:szCs w:val="20"/>
        </w:rPr>
        <w:t>.</w:t>
      </w: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widowControl w:val="0"/>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Il sottoscritto dichiara di essere informato che, ai sensi e per gli effetti di cui al titolo III, capo I del D. Lgs n. 196/2003, i dati personali raccolti saranno trattati, anche con Strumenti informatici, esclusivamente nell’ambito del procedimento per il quale la presente dichiarazione viene resa e per gli eventuali procedimenti amministrativi e giurisdizionali conseguenti; ne autorizza la comunicazione esclusivamente ai funzionari ed agli incaricati interni ed esterni della stazione appaltante ed agli eventuali contro interessati ai predetti procedimenti che ne faranno richiesta motivata ai sensi della normativa vigente ed in particolare della L. 241/90.</w:t>
      </w:r>
    </w:p>
    <w:p w:rsidR="00A835F1" w:rsidRPr="00A835F1" w:rsidRDefault="00A835F1" w:rsidP="00A835F1">
      <w:pPr>
        <w:pBdr>
          <w:top w:val="nil"/>
          <w:left w:val="nil"/>
          <w:bottom w:val="nil"/>
          <w:right w:val="nil"/>
          <w:between w:val="nil"/>
        </w:pBdr>
        <w:spacing w:line="240" w:lineRule="auto"/>
        <w:ind w:left="0" w:hanging="2"/>
        <w:jc w:val="both"/>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Luogo, data _____________________                                          Firma del rappresentante legale</w:t>
      </w:r>
    </w:p>
    <w:p w:rsidR="00A835F1" w:rsidRPr="00A835F1" w:rsidRDefault="00A835F1" w:rsidP="00A835F1">
      <w:pPr>
        <w:pBdr>
          <w:top w:val="nil"/>
          <w:left w:val="nil"/>
          <w:bottom w:val="nil"/>
          <w:right w:val="nil"/>
          <w:between w:val="nil"/>
        </w:pBdr>
        <w:tabs>
          <w:tab w:val="left" w:pos="6526"/>
        </w:tabs>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 xml:space="preserve">                                                                                                                                                                                                                                        ________________________</w:t>
      </w:r>
    </w:p>
    <w:p w:rsidR="00A835F1" w:rsidRPr="00A835F1" w:rsidRDefault="00A835F1" w:rsidP="00A835F1">
      <w:pPr>
        <w:pBdr>
          <w:top w:val="nil"/>
          <w:left w:val="nil"/>
          <w:bottom w:val="nil"/>
          <w:right w:val="nil"/>
          <w:between w:val="nil"/>
        </w:pBdr>
        <w:tabs>
          <w:tab w:val="left" w:pos="6526"/>
        </w:tabs>
        <w:spacing w:line="240" w:lineRule="auto"/>
        <w:ind w:left="0" w:hanging="2"/>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ab/>
      </w:r>
    </w:p>
    <w:p w:rsidR="00A835F1" w:rsidRPr="00A835F1" w:rsidRDefault="00A835F1" w:rsidP="00A835F1">
      <w:pPr>
        <w:pBdr>
          <w:top w:val="nil"/>
          <w:left w:val="nil"/>
          <w:bottom w:val="nil"/>
          <w:right w:val="nil"/>
          <w:between w:val="nil"/>
        </w:pBdr>
        <w:tabs>
          <w:tab w:val="left" w:pos="6526"/>
        </w:tabs>
        <w:spacing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Ai sensi dell’art. 38 del DPR 445/2000 il modello sottoscritto è presentato unitamente a fotocopia non autenticata di un documento di identità valido del dichiarante.</w:t>
      </w:r>
      <w:bookmarkStart w:id="3" w:name="bookmark=id.30j0zll" w:colFirst="0" w:colLast="0"/>
      <w:bookmarkEnd w:id="3"/>
    </w:p>
    <w:p w:rsidR="00A835F1" w:rsidRPr="00A835F1" w:rsidRDefault="00A835F1" w:rsidP="00A835F1">
      <w:pPr>
        <w:pBdr>
          <w:top w:val="nil"/>
          <w:left w:val="nil"/>
          <w:bottom w:val="nil"/>
          <w:right w:val="nil"/>
          <w:between w:val="nil"/>
        </w:pBdr>
        <w:spacing w:line="240" w:lineRule="auto"/>
        <w:ind w:left="0" w:hanging="2"/>
        <w:jc w:val="right"/>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b/>
          <w:color w:val="000000"/>
          <w:sz w:val="20"/>
          <w:szCs w:val="20"/>
        </w:rPr>
        <w:t xml:space="preserve"> </w:t>
      </w:r>
      <w:r w:rsidRPr="00A835F1">
        <w:rPr>
          <w:rFonts w:ascii="Palatino Linotype" w:eastAsia="Palatino Linotype" w:hAnsi="Palatino Linotype" w:cs="Palatino Linotype"/>
          <w:b/>
          <w:color w:val="000000"/>
          <w:sz w:val="20"/>
          <w:szCs w:val="20"/>
        </w:rPr>
        <w:tab/>
      </w:r>
      <w:r w:rsidRPr="00A835F1">
        <w:rPr>
          <w:rFonts w:ascii="Palatino Linotype" w:eastAsia="Palatino Linotype" w:hAnsi="Palatino Linotype" w:cs="Palatino Linotype"/>
          <w:b/>
          <w:color w:val="000000"/>
          <w:sz w:val="20"/>
          <w:szCs w:val="20"/>
        </w:rPr>
        <w:tab/>
      </w:r>
      <w:r w:rsidRPr="00A835F1">
        <w:rPr>
          <w:rFonts w:ascii="Palatino Linotype" w:eastAsia="Palatino Linotype" w:hAnsi="Palatino Linotype" w:cs="Palatino Linotype"/>
          <w:b/>
          <w:color w:val="000000"/>
          <w:sz w:val="20"/>
          <w:szCs w:val="20"/>
        </w:rPr>
        <w:tab/>
      </w:r>
      <w:r w:rsidRPr="00A835F1">
        <w:rPr>
          <w:rFonts w:ascii="Palatino Linotype" w:eastAsia="Palatino Linotype" w:hAnsi="Palatino Linotype" w:cs="Palatino Linotype"/>
          <w:b/>
          <w:color w:val="000000"/>
          <w:sz w:val="20"/>
          <w:szCs w:val="20"/>
        </w:rPr>
        <w:tab/>
      </w:r>
    </w:p>
    <w:p w:rsidR="00A835F1" w:rsidRPr="00A835F1" w:rsidRDefault="00A835F1" w:rsidP="00A835F1">
      <w:pPr>
        <w:pBdr>
          <w:top w:val="nil"/>
          <w:left w:val="nil"/>
          <w:bottom w:val="nil"/>
          <w:right w:val="nil"/>
          <w:between w:val="nil"/>
        </w:pBdr>
        <w:spacing w:after="120" w:line="240" w:lineRule="auto"/>
        <w:ind w:left="0" w:hanging="2"/>
        <w:jc w:val="right"/>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tab/>
      </w:r>
    </w:p>
    <w:p w:rsidR="00A835F1" w:rsidRPr="00A835F1" w:rsidRDefault="00A835F1" w:rsidP="00A835F1">
      <w:pPr>
        <w:pBdr>
          <w:top w:val="nil"/>
          <w:left w:val="nil"/>
          <w:bottom w:val="nil"/>
          <w:right w:val="nil"/>
          <w:between w:val="nil"/>
        </w:pBdr>
        <w:spacing w:after="120" w:line="240" w:lineRule="auto"/>
        <w:ind w:left="0" w:hanging="2"/>
        <w:jc w:val="right"/>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after="120" w:line="240" w:lineRule="auto"/>
        <w:ind w:left="0" w:hanging="2"/>
        <w:jc w:val="right"/>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after="120" w:line="240" w:lineRule="auto"/>
        <w:ind w:left="0" w:hanging="2"/>
        <w:jc w:val="right"/>
        <w:rPr>
          <w:rFonts w:ascii="Palatino Linotype" w:eastAsia="Palatino Linotype" w:hAnsi="Palatino Linotype" w:cs="Palatino Linotype"/>
          <w:color w:val="000000"/>
          <w:sz w:val="20"/>
          <w:szCs w:val="20"/>
        </w:rPr>
      </w:pPr>
    </w:p>
    <w:p w:rsidR="00A835F1" w:rsidRPr="00A835F1" w:rsidRDefault="00A835F1" w:rsidP="00A835F1">
      <w:pPr>
        <w:pBdr>
          <w:top w:val="nil"/>
          <w:left w:val="nil"/>
          <w:bottom w:val="nil"/>
          <w:right w:val="nil"/>
          <w:between w:val="nil"/>
        </w:pBdr>
        <w:spacing w:after="120" w:line="240" w:lineRule="auto"/>
        <w:ind w:left="0" w:hanging="2"/>
        <w:jc w:val="both"/>
        <w:rPr>
          <w:rFonts w:ascii="Palatino Linotype" w:eastAsia="Palatino Linotype" w:hAnsi="Palatino Linotype" w:cs="Palatino Linotype"/>
          <w:color w:val="000000"/>
          <w:sz w:val="20"/>
          <w:szCs w:val="20"/>
        </w:rPr>
      </w:pPr>
      <w:r w:rsidRPr="00A835F1">
        <w:rPr>
          <w:rFonts w:ascii="Palatino Linotype" w:eastAsia="Palatino Linotype" w:hAnsi="Palatino Linotype" w:cs="Palatino Linotype"/>
          <w:color w:val="000000"/>
          <w:sz w:val="20"/>
          <w:szCs w:val="20"/>
        </w:rPr>
        <w:lastRenderedPageBreak/>
        <w:t xml:space="preserve">     </w:t>
      </w:r>
    </w:p>
    <w:p w:rsidR="00A835F1" w:rsidRPr="00A835F1" w:rsidRDefault="00A835F1" w:rsidP="00A835F1">
      <w:pPr>
        <w:pBdr>
          <w:top w:val="nil"/>
          <w:left w:val="nil"/>
          <w:bottom w:val="nil"/>
          <w:right w:val="nil"/>
          <w:between w:val="nil"/>
        </w:pBdr>
        <w:spacing w:line="240" w:lineRule="auto"/>
        <w:ind w:left="0" w:hanging="2"/>
        <w:jc w:val="center"/>
        <w:rPr>
          <w:rFonts w:ascii="Palatino Linotype" w:eastAsia="Palatino Linotype" w:hAnsi="Palatino Linotype" w:cs="Palatino Linotype"/>
          <w:color w:val="000000"/>
          <w:sz w:val="20"/>
          <w:szCs w:val="20"/>
        </w:rPr>
      </w:pPr>
    </w:p>
    <w:p w:rsidR="00853BBC" w:rsidRPr="00A835F1" w:rsidRDefault="00874D12" w:rsidP="00A835F1">
      <w:pPr>
        <w:ind w:left="0" w:hanging="2"/>
      </w:pPr>
    </w:p>
    <w:sectPr w:rsidR="00853BBC" w:rsidRPr="00A835F1">
      <w:headerReference w:type="even" r:id="rId15"/>
      <w:headerReference w:type="default" r:id="rId16"/>
      <w:footerReference w:type="even" r:id="rId17"/>
      <w:footerReference w:type="default" r:id="rId18"/>
      <w:headerReference w:type="first" r:id="rId19"/>
      <w:footerReference w:type="first" r:id="rId20"/>
      <w:pgSz w:w="11900" w:h="16840"/>
      <w:pgMar w:top="1985" w:right="1418" w:bottom="2268" w:left="1560"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D12" w:rsidRDefault="00874D12" w:rsidP="00F037C0">
      <w:pPr>
        <w:spacing w:line="240" w:lineRule="auto"/>
        <w:ind w:left="0" w:hanging="2"/>
      </w:pPr>
      <w:r>
        <w:separator/>
      </w:r>
    </w:p>
  </w:endnote>
  <w:endnote w:type="continuationSeparator" w:id="0">
    <w:p w:rsidR="00874D12" w:rsidRDefault="00874D12" w:rsidP="00F037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874D12">
    <w:pPr>
      <w:pBdr>
        <w:top w:val="nil"/>
        <w:left w:val="nil"/>
        <w:bottom w:val="nil"/>
        <w:right w:val="nil"/>
        <w:between w:val="nil"/>
      </w:pBdr>
      <w:tabs>
        <w:tab w:val="center" w:pos="4986"/>
        <w:tab w:val="right" w:pos="99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874D12">
    <w:pPr>
      <w:pBdr>
        <w:top w:val="nil"/>
        <w:left w:val="nil"/>
        <w:bottom w:val="nil"/>
        <w:right w:val="nil"/>
        <w:between w:val="nil"/>
      </w:pBdr>
      <w:tabs>
        <w:tab w:val="center" w:pos="4986"/>
        <w:tab w:val="right" w:pos="99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B3478F">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b/>
        <w:color w:val="000000"/>
        <w:sz w:val="14"/>
        <w:szCs w:val="14"/>
      </w:rPr>
      <w:t>Università degli Studi di Roma “La Sapienza”</w:t>
    </w:r>
  </w:p>
  <w:p w:rsidR="009832C1" w:rsidRDefault="00B3478F">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color w:val="000000"/>
        <w:sz w:val="14"/>
        <w:szCs w:val="14"/>
      </w:rPr>
      <w:t>CF 80209930587 PI 02133771002</w:t>
    </w:r>
  </w:p>
  <w:p w:rsidR="009832C1" w:rsidRDefault="00B3478F">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color w:val="000000"/>
        <w:sz w:val="14"/>
        <w:szCs w:val="14"/>
      </w:rPr>
      <w:t xml:space="preserve">Piazzale Aldo Moro n. 5, 00185 Roma </w:t>
    </w:r>
  </w:p>
  <w:p w:rsidR="009832C1" w:rsidRDefault="00B3478F">
    <w:pPr>
      <w:pBdr>
        <w:top w:val="nil"/>
        <w:left w:val="nil"/>
        <w:bottom w:val="nil"/>
        <w:right w:val="nil"/>
        <w:between w:val="nil"/>
      </w:pBdr>
      <w:tabs>
        <w:tab w:val="center" w:pos="4819"/>
        <w:tab w:val="right" w:pos="9638"/>
      </w:tabs>
      <w:spacing w:line="240" w:lineRule="auto"/>
      <w:ind w:right="987"/>
      <w:rPr>
        <w:rFonts w:ascii="Arial" w:eastAsia="Arial" w:hAnsi="Arial" w:cs="Arial"/>
        <w:color w:val="000000"/>
        <w:sz w:val="14"/>
        <w:szCs w:val="14"/>
      </w:rPr>
    </w:pPr>
    <w:r>
      <w:rPr>
        <w:rFonts w:ascii="Arial" w:eastAsia="Arial" w:hAnsi="Arial" w:cs="Arial"/>
        <w:color w:val="000000"/>
        <w:sz w:val="14"/>
        <w:szCs w:val="14"/>
      </w:rPr>
      <w:t>T (+39) 06 49913273/44700978 F (+39) 06 49913275</w:t>
    </w:r>
  </w:p>
  <w:p w:rsidR="009832C1" w:rsidRDefault="00874D12">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14"/>
        <w:szCs w:val="14"/>
      </w:rPr>
    </w:pPr>
    <w:hyperlink r:id="rId1">
      <w:r w:rsidR="00B3478F">
        <w:rPr>
          <w:rFonts w:ascii="Arial" w:eastAsia="Arial" w:hAnsi="Arial" w:cs="Arial"/>
          <w:color w:val="0000FF"/>
          <w:sz w:val="14"/>
          <w:szCs w:val="14"/>
          <w:u w:val="single"/>
        </w:rPr>
        <w:t>www.mat.uniroma1.it</w:t>
      </w:r>
    </w:hyperlink>
  </w:p>
  <w:p w:rsidR="009832C1" w:rsidRDefault="00874D12">
    <w:pPr>
      <w:pBdr>
        <w:top w:val="nil"/>
        <w:left w:val="nil"/>
        <w:bottom w:val="nil"/>
        <w:right w:val="nil"/>
        <w:between w:val="nil"/>
      </w:pBdr>
      <w:tabs>
        <w:tab w:val="center" w:pos="4986"/>
        <w:tab w:val="right" w:pos="9972"/>
      </w:tabs>
      <w:spacing w:line="240" w:lineRule="auto"/>
      <w:rPr>
        <w:rFonts w:ascii="Arial" w:eastAsia="Arial" w:hAnsi="Arial" w:cs="Arial"/>
        <w:color w:val="000000"/>
        <w:sz w:val="14"/>
        <w:szCs w:val="14"/>
      </w:rPr>
    </w:pPr>
  </w:p>
  <w:p w:rsidR="009832C1" w:rsidRDefault="00874D12">
    <w:pPr>
      <w:pBdr>
        <w:top w:val="nil"/>
        <w:left w:val="nil"/>
        <w:bottom w:val="nil"/>
        <w:right w:val="nil"/>
        <w:between w:val="nil"/>
      </w:pBdr>
      <w:tabs>
        <w:tab w:val="center" w:pos="4986"/>
        <w:tab w:val="right" w:pos="9972"/>
      </w:tabs>
      <w:spacing w:line="240" w:lineRule="auto"/>
      <w:rPr>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D12" w:rsidRDefault="00874D12" w:rsidP="00F037C0">
      <w:pPr>
        <w:spacing w:line="240" w:lineRule="auto"/>
        <w:ind w:left="0" w:hanging="2"/>
      </w:pPr>
      <w:r>
        <w:separator/>
      </w:r>
    </w:p>
  </w:footnote>
  <w:footnote w:type="continuationSeparator" w:id="0">
    <w:p w:rsidR="00874D12" w:rsidRDefault="00874D12" w:rsidP="00F037C0">
      <w:pPr>
        <w:spacing w:line="240" w:lineRule="auto"/>
        <w:ind w:left="0" w:hanging="2"/>
      </w:pPr>
      <w:r>
        <w:continuationSeparator/>
      </w:r>
    </w:p>
  </w:footnote>
  <w:footnote w:id="1">
    <w:p w:rsidR="00A835F1" w:rsidRDefault="00A835F1" w:rsidP="00A835F1">
      <w:pPr>
        <w:pBdr>
          <w:top w:val="nil"/>
          <w:left w:val="nil"/>
          <w:bottom w:val="nil"/>
          <w:right w:val="nil"/>
          <w:between w:val="nil"/>
        </w:pBdr>
        <w:spacing w:line="240" w:lineRule="auto"/>
        <w:ind w:left="0" w:hanging="2"/>
        <w:jc w:val="both"/>
        <w:rPr>
          <w:color w:val="000000"/>
          <w:sz w:val="16"/>
          <w:szCs w:val="16"/>
        </w:rPr>
      </w:pPr>
      <w:r>
        <w:rPr>
          <w:vertAlign w:val="superscript"/>
        </w:rPr>
        <w:footnoteRef/>
      </w:r>
      <w:r>
        <w:rPr>
          <w:color w:val="000000"/>
          <w:sz w:val="16"/>
          <w:szCs w:val="16"/>
        </w:rPr>
        <w:t xml:space="preserve"> Resta fermo quanto previsto dagli </w:t>
      </w:r>
      <w:hyperlink r:id="rId1" w:anchor="088">
        <w:r>
          <w:rPr>
            <w:color w:val="000000"/>
            <w:sz w:val="16"/>
            <w:szCs w:val="16"/>
          </w:rPr>
          <w:t>articoli 88, comma 4-bis</w:t>
        </w:r>
      </w:hyperlink>
      <w:r>
        <w:rPr>
          <w:color w:val="000000"/>
          <w:sz w:val="16"/>
          <w:szCs w:val="16"/>
        </w:rPr>
        <w:t>, e </w:t>
      </w:r>
      <w:hyperlink r:id="rId2" w:anchor="092">
        <w:r>
          <w:rPr>
            <w:color w:val="000000"/>
            <w:sz w:val="16"/>
            <w:szCs w:val="16"/>
          </w:rPr>
          <w:t>92, commi 2 e 3, del decreto legislativo 6 settembre 2011, n. 159</w:t>
        </w:r>
      </w:hyperlink>
      <w:r>
        <w:rPr>
          <w:color w:val="000000"/>
          <w:sz w:val="16"/>
          <w:szCs w:val="16"/>
        </w:rPr>
        <w:t>, con riferimento rispettivamente alle comunicazioni antimafia e alle informazioni antimafia. Resta fermo altresì quanto previsto dall'articolo 34-bis, commi 6 e 7, del decreto  legislativo  6 settembre 2011, n. 159</w:t>
      </w:r>
    </w:p>
  </w:footnote>
  <w:footnote w:id="2">
    <w:p w:rsidR="00A835F1" w:rsidRDefault="00A835F1" w:rsidP="00A835F1">
      <w:pPr>
        <w:pBdr>
          <w:top w:val="nil"/>
          <w:left w:val="nil"/>
          <w:bottom w:val="nil"/>
          <w:right w:val="nil"/>
          <w:between w:val="nil"/>
        </w:pBdr>
        <w:spacing w:line="240" w:lineRule="auto"/>
        <w:ind w:left="0" w:hanging="2"/>
        <w:jc w:val="both"/>
        <w:rPr>
          <w:color w:val="000000"/>
          <w:sz w:val="20"/>
          <w:szCs w:val="20"/>
        </w:rPr>
      </w:pPr>
      <w:r>
        <w:rPr>
          <w:vertAlign w:val="superscript"/>
        </w:rPr>
        <w:footnoteRef/>
      </w:r>
      <w:r>
        <w:rPr>
          <w:color w:val="000000"/>
          <w:sz w:val="20"/>
          <w:szCs w:val="20"/>
        </w:rPr>
        <w:t xml:space="preserve"> </w:t>
      </w:r>
      <w:r>
        <w:rPr>
          <w:color w:val="000000"/>
          <w:sz w:val="16"/>
          <w:szCs w:val="16"/>
        </w:rPr>
        <w:t>Costituiscono gravi violazioni quelle che comportano un omesso pagamento di imposte e tasse superiore all'importo di cui all'</w:t>
      </w:r>
      <w:hyperlink r:id="rId3" w:anchor="02">
        <w:r>
          <w:rPr>
            <w:color w:val="000000"/>
            <w:sz w:val="16"/>
            <w:szCs w:val="16"/>
          </w:rPr>
          <w:t>articolo 48-bis, commi 1 e 2-bis, del decreto del Presidente della Repubblica 29 settembre 1973, n. 602</w:t>
        </w:r>
      </w:hyperlink>
      <w:r>
        <w:rPr>
          <w:color w:val="000000"/>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w:t>
      </w:r>
      <w:hyperlink r:id="rId4" w:anchor="08">
        <w:r>
          <w:rPr>
            <w:color w:val="000000"/>
            <w:sz w:val="16"/>
            <w:szCs w:val="16"/>
          </w:rPr>
          <w:t>decreto del Ministero del lavoro e delle politiche sociali 30 gennaio 2015, pubblicato sulla Gazzetta Ufficiale n. 125 del 1° giugno 2015</w:t>
        </w:r>
      </w:hyperlink>
      <w:r>
        <w:rPr>
          <w:color w:val="000000"/>
          <w:sz w:val="16"/>
          <w:szCs w:val="16"/>
        </w:rPr>
        <w:t>, ovvero delle certificazioni rilasciate dagli enti previdenziali di riferimento non aderenti al sistema dello sportello unico previdenziale.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874D12">
    <w:pPr>
      <w:pBdr>
        <w:top w:val="nil"/>
        <w:left w:val="nil"/>
        <w:bottom w:val="nil"/>
        <w:right w:val="nil"/>
        <w:between w:val="nil"/>
      </w:pBdr>
      <w:tabs>
        <w:tab w:val="center" w:pos="4986"/>
        <w:tab w:val="right" w:pos="99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B3478F">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r>
      <w:rPr>
        <w:noProof/>
        <w:color w:val="000000"/>
      </w:rPr>
      <w:drawing>
        <wp:anchor distT="0" distB="0" distL="0" distR="0" simplePos="0" relativeHeight="251659264" behindDoc="0" locked="0" layoutInCell="1" hidden="0" allowOverlap="1" wp14:anchorId="06A7EC0C" wp14:editId="7317358A">
          <wp:simplePos x="0" y="0"/>
          <wp:positionH relativeFrom="page">
            <wp:posOffset>-354130</wp:posOffset>
          </wp:positionH>
          <wp:positionV relativeFrom="page">
            <wp:posOffset>-708261</wp:posOffset>
          </wp:positionV>
          <wp:extent cx="2522855" cy="1617345"/>
          <wp:effectExtent l="0" t="0" r="0" b="0"/>
          <wp:wrapSquare wrapText="bothSides" distT="0" distB="0" distL="0" distR="0"/>
          <wp:docPr id="6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rsidR="009832C1" w:rsidRDefault="00874D12">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rsidR="009832C1" w:rsidRDefault="00874D12">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rsidR="009832C1" w:rsidRDefault="00874D12">
    <w:pPr>
      <w:pBdr>
        <w:top w:val="nil"/>
        <w:left w:val="nil"/>
        <w:bottom w:val="nil"/>
        <w:right w:val="nil"/>
        <w:between w:val="nil"/>
      </w:pBdr>
      <w:tabs>
        <w:tab w:val="center" w:pos="4986"/>
        <w:tab w:val="right" w:pos="9972"/>
      </w:tabs>
      <w:spacing w:line="240" w:lineRule="auto"/>
      <w:ind w:left="0" w:hanging="2"/>
      <w:rPr>
        <w:rFonts w:ascii="Arial" w:eastAsia="Arial" w:hAnsi="Arial" w:cs="Arial"/>
        <w:color w:val="000000"/>
        <w:sz w:val="20"/>
        <w:szCs w:val="20"/>
      </w:rPr>
    </w:pPr>
  </w:p>
  <w:p w:rsidR="009832C1" w:rsidRDefault="00B3478F">
    <w:pPr>
      <w:pBdr>
        <w:top w:val="nil"/>
        <w:left w:val="nil"/>
        <w:bottom w:val="nil"/>
        <w:right w:val="nil"/>
        <w:between w:val="nil"/>
      </w:pBdr>
      <w:tabs>
        <w:tab w:val="center" w:pos="4986"/>
        <w:tab w:val="right" w:pos="9972"/>
      </w:tabs>
      <w:spacing w:line="240" w:lineRule="auto"/>
      <w:ind w:left="0" w:hanging="2"/>
      <w:jc w:val="right"/>
      <w:rPr>
        <w:rFonts w:ascii="Arial" w:eastAsia="Arial" w:hAnsi="Arial" w:cs="Arial"/>
        <w:color w:val="000000"/>
        <w:sz w:val="20"/>
        <w:szCs w:val="20"/>
      </w:rPr>
    </w:pPr>
    <w:proofErr w:type="spellStart"/>
    <w:r>
      <w:rPr>
        <w:rFonts w:ascii="Arial" w:eastAsia="Arial" w:hAnsi="Arial" w:cs="Arial"/>
        <w:color w:val="000000"/>
        <w:sz w:val="20"/>
        <w:szCs w:val="20"/>
      </w:rPr>
      <w:t>Pag</w:t>
    </w:r>
    <w:proofErr w:type="spellEnd"/>
    <w:r>
      <w:rPr>
        <w:rFonts w:ascii="Arial" w:eastAsia="Arial" w:hAnsi="Arial" w:cs="Arial"/>
        <w:color w:val="000000"/>
        <w:sz w:val="20"/>
        <w:szCs w:val="20"/>
      </w:rPr>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2C1" w:rsidRDefault="005A4B29" w:rsidP="005A4B29">
    <w:pPr>
      <w:pBdr>
        <w:top w:val="nil"/>
        <w:left w:val="nil"/>
        <w:bottom w:val="nil"/>
        <w:right w:val="nil"/>
        <w:between w:val="nil"/>
      </w:pBdr>
      <w:spacing w:line="240" w:lineRule="auto"/>
      <w:ind w:left="0" w:hanging="2"/>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rPr>
      <w:drawing>
        <wp:inline distT="0" distB="0" distL="0" distR="0" wp14:anchorId="3254141A">
          <wp:extent cx="2228850" cy="8667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855D0"/>
    <w:multiLevelType w:val="multilevel"/>
    <w:tmpl w:val="B170BABC"/>
    <w:lvl w:ilvl="0">
      <w:start w:val="1"/>
      <w:numFmt w:val="decimal"/>
      <w:lvlText w:val="%1."/>
      <w:lvlJc w:val="left"/>
      <w:pPr>
        <w:ind w:left="1068" w:hanging="360"/>
      </w:pPr>
      <w:rPr>
        <w:vertAlign w:val="baseline"/>
      </w:rPr>
    </w:lvl>
    <w:lvl w:ilvl="1">
      <w:start w:val="1"/>
      <w:numFmt w:val="lowerLetter"/>
      <w:lvlText w:val="%2."/>
      <w:lvlJc w:val="left"/>
      <w:pPr>
        <w:ind w:left="21" w:hanging="360"/>
      </w:pPr>
      <w:rPr>
        <w:vertAlign w:val="baseline"/>
      </w:rPr>
    </w:lvl>
    <w:lvl w:ilvl="2">
      <w:start w:val="1"/>
      <w:numFmt w:val="lowerRoman"/>
      <w:lvlText w:val="%3."/>
      <w:lvlJc w:val="right"/>
      <w:pPr>
        <w:ind w:left="741" w:hanging="180"/>
      </w:pPr>
      <w:rPr>
        <w:vertAlign w:val="baseline"/>
      </w:rPr>
    </w:lvl>
    <w:lvl w:ilvl="3">
      <w:start w:val="1"/>
      <w:numFmt w:val="decimal"/>
      <w:lvlText w:val="%4."/>
      <w:lvlJc w:val="left"/>
      <w:pPr>
        <w:ind w:left="1461" w:hanging="360"/>
      </w:pPr>
      <w:rPr>
        <w:vertAlign w:val="baseline"/>
      </w:rPr>
    </w:lvl>
    <w:lvl w:ilvl="4">
      <w:start w:val="1"/>
      <w:numFmt w:val="lowerLetter"/>
      <w:lvlText w:val="%5."/>
      <w:lvlJc w:val="left"/>
      <w:pPr>
        <w:ind w:left="2181" w:hanging="360"/>
      </w:pPr>
      <w:rPr>
        <w:vertAlign w:val="baseline"/>
      </w:rPr>
    </w:lvl>
    <w:lvl w:ilvl="5">
      <w:start w:val="1"/>
      <w:numFmt w:val="lowerRoman"/>
      <w:lvlText w:val="%6."/>
      <w:lvlJc w:val="right"/>
      <w:pPr>
        <w:ind w:left="2901" w:hanging="180"/>
      </w:pPr>
      <w:rPr>
        <w:vertAlign w:val="baseline"/>
      </w:rPr>
    </w:lvl>
    <w:lvl w:ilvl="6">
      <w:start w:val="1"/>
      <w:numFmt w:val="decimal"/>
      <w:lvlText w:val="%7."/>
      <w:lvlJc w:val="left"/>
      <w:pPr>
        <w:ind w:left="3621" w:hanging="360"/>
      </w:pPr>
      <w:rPr>
        <w:vertAlign w:val="baseline"/>
      </w:rPr>
    </w:lvl>
    <w:lvl w:ilvl="7">
      <w:start w:val="1"/>
      <w:numFmt w:val="lowerLetter"/>
      <w:lvlText w:val="%8."/>
      <w:lvlJc w:val="left"/>
      <w:pPr>
        <w:ind w:left="4341" w:hanging="360"/>
      </w:pPr>
      <w:rPr>
        <w:vertAlign w:val="baseline"/>
      </w:rPr>
    </w:lvl>
    <w:lvl w:ilvl="8">
      <w:start w:val="1"/>
      <w:numFmt w:val="lowerRoman"/>
      <w:lvlText w:val="%9."/>
      <w:lvlJc w:val="right"/>
      <w:pPr>
        <w:ind w:left="5061" w:hanging="180"/>
      </w:pPr>
      <w:rPr>
        <w:vertAlign w:val="baseline"/>
      </w:rPr>
    </w:lvl>
  </w:abstractNum>
  <w:abstractNum w:abstractNumId="1" w15:restartNumberingAfterBreak="0">
    <w:nsid w:val="27081927"/>
    <w:multiLevelType w:val="multilevel"/>
    <w:tmpl w:val="2E7250D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2" w15:restartNumberingAfterBreak="0">
    <w:nsid w:val="336026A3"/>
    <w:multiLevelType w:val="multilevel"/>
    <w:tmpl w:val="CA6878C4"/>
    <w:lvl w:ilvl="0">
      <w:start w:val="1"/>
      <w:numFmt w:val="decimal"/>
      <w:lvlText w:val="%1."/>
      <w:lvlJc w:val="left"/>
      <w:pPr>
        <w:ind w:left="2487"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6C756A"/>
    <w:multiLevelType w:val="multilevel"/>
    <w:tmpl w:val="879A938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4" w15:restartNumberingAfterBreak="0">
    <w:nsid w:val="603D49E0"/>
    <w:multiLevelType w:val="multilevel"/>
    <w:tmpl w:val="C7B628E2"/>
    <w:lvl w:ilvl="0">
      <w:start w:val="1"/>
      <w:numFmt w:val="decimal"/>
      <w:lvlText w:val="%1."/>
      <w:lvlJc w:val="left"/>
      <w:pPr>
        <w:ind w:left="1068" w:hanging="360"/>
      </w:pPr>
      <w:rPr>
        <w:vertAlign w:val="baseline"/>
      </w:rPr>
    </w:lvl>
    <w:lvl w:ilvl="1">
      <w:start w:val="1"/>
      <w:numFmt w:val="lowerLetter"/>
      <w:lvlText w:val="%2."/>
      <w:lvlJc w:val="left"/>
      <w:pPr>
        <w:ind w:left="21" w:hanging="360"/>
      </w:pPr>
      <w:rPr>
        <w:vertAlign w:val="baseline"/>
      </w:rPr>
    </w:lvl>
    <w:lvl w:ilvl="2">
      <w:start w:val="1"/>
      <w:numFmt w:val="lowerRoman"/>
      <w:lvlText w:val="%3."/>
      <w:lvlJc w:val="right"/>
      <w:pPr>
        <w:ind w:left="741" w:hanging="180"/>
      </w:pPr>
      <w:rPr>
        <w:vertAlign w:val="baseline"/>
      </w:rPr>
    </w:lvl>
    <w:lvl w:ilvl="3">
      <w:start w:val="1"/>
      <w:numFmt w:val="decimal"/>
      <w:lvlText w:val="%4."/>
      <w:lvlJc w:val="left"/>
      <w:pPr>
        <w:ind w:left="1461" w:hanging="360"/>
      </w:pPr>
      <w:rPr>
        <w:vertAlign w:val="baseline"/>
      </w:rPr>
    </w:lvl>
    <w:lvl w:ilvl="4">
      <w:start w:val="1"/>
      <w:numFmt w:val="lowerLetter"/>
      <w:lvlText w:val="%5."/>
      <w:lvlJc w:val="left"/>
      <w:pPr>
        <w:ind w:left="2181" w:hanging="360"/>
      </w:pPr>
      <w:rPr>
        <w:vertAlign w:val="baseline"/>
      </w:rPr>
    </w:lvl>
    <w:lvl w:ilvl="5">
      <w:start w:val="1"/>
      <w:numFmt w:val="lowerRoman"/>
      <w:lvlText w:val="%6."/>
      <w:lvlJc w:val="right"/>
      <w:pPr>
        <w:ind w:left="2901" w:hanging="180"/>
      </w:pPr>
      <w:rPr>
        <w:vertAlign w:val="baseline"/>
      </w:rPr>
    </w:lvl>
    <w:lvl w:ilvl="6">
      <w:start w:val="1"/>
      <w:numFmt w:val="decimal"/>
      <w:lvlText w:val="%7."/>
      <w:lvlJc w:val="left"/>
      <w:pPr>
        <w:ind w:left="3621" w:hanging="360"/>
      </w:pPr>
      <w:rPr>
        <w:vertAlign w:val="baseline"/>
      </w:rPr>
    </w:lvl>
    <w:lvl w:ilvl="7">
      <w:start w:val="1"/>
      <w:numFmt w:val="lowerLetter"/>
      <w:lvlText w:val="%8."/>
      <w:lvlJc w:val="left"/>
      <w:pPr>
        <w:ind w:left="4341" w:hanging="360"/>
      </w:pPr>
      <w:rPr>
        <w:vertAlign w:val="baseline"/>
      </w:rPr>
    </w:lvl>
    <w:lvl w:ilvl="8">
      <w:start w:val="1"/>
      <w:numFmt w:val="lowerRoman"/>
      <w:lvlText w:val="%9."/>
      <w:lvlJc w:val="right"/>
      <w:pPr>
        <w:ind w:left="5061" w:hanging="180"/>
      </w:pPr>
      <w:rPr>
        <w:vertAlign w:val="baseline"/>
      </w:rPr>
    </w:lvl>
  </w:abstractNum>
  <w:abstractNum w:abstractNumId="5" w15:restartNumberingAfterBreak="0">
    <w:nsid w:val="61745CF9"/>
    <w:multiLevelType w:val="hybridMultilevel"/>
    <w:tmpl w:val="FFF60804"/>
    <w:lvl w:ilvl="0" w:tplc="A32E8D90">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C0"/>
    <w:rsid w:val="000750EC"/>
    <w:rsid w:val="000B7F6E"/>
    <w:rsid w:val="000C4FC9"/>
    <w:rsid w:val="001465DB"/>
    <w:rsid w:val="002518D0"/>
    <w:rsid w:val="00275D62"/>
    <w:rsid w:val="003558B6"/>
    <w:rsid w:val="005A4B29"/>
    <w:rsid w:val="005A7229"/>
    <w:rsid w:val="00874D12"/>
    <w:rsid w:val="00915DD1"/>
    <w:rsid w:val="009B1BDD"/>
    <w:rsid w:val="009B35E8"/>
    <w:rsid w:val="00A7032A"/>
    <w:rsid w:val="00A835F1"/>
    <w:rsid w:val="00B3478F"/>
    <w:rsid w:val="00B45139"/>
    <w:rsid w:val="00BA249C"/>
    <w:rsid w:val="00BF2841"/>
    <w:rsid w:val="00D209CB"/>
    <w:rsid w:val="00D23698"/>
    <w:rsid w:val="00D53F72"/>
    <w:rsid w:val="00DF3B61"/>
    <w:rsid w:val="00F037C0"/>
    <w:rsid w:val="00F105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02B3E"/>
  <w15:chartTrackingRefBased/>
  <w15:docId w15:val="{9AC48538-9D87-4173-B8AE-2EA919C8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037C0"/>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A4B29"/>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A4B29"/>
    <w:rPr>
      <w:rFonts w:ascii="Segoe UI" w:eastAsia="Times New Roman" w:hAnsi="Segoe UI" w:cs="Segoe UI"/>
      <w:position w:val="-1"/>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_nuovo.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01_023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_nuovo.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osettiegatti.eu/info/norme/statali/2011_0159.ht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s://www.uniroma1.it/sites/default/files/field_file_allegati/dr1528-2015-codicecomportamento.pdf"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mat.uniroma1.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osettiegatti.eu/info/norme/statali/2008_0040.htm" TargetMode="External"/><Relationship Id="rId2" Type="http://schemas.openxmlformats.org/officeDocument/2006/relationships/hyperlink" Target="http://www.bosettiegatti.eu/info/norme/statali/2011_0159.htm" TargetMode="External"/><Relationship Id="rId1" Type="http://schemas.openxmlformats.org/officeDocument/2006/relationships/hyperlink" Target="http://www.bosettiegatti.eu/info/norme/statali/2011_0159.htm" TargetMode="External"/><Relationship Id="rId4" Type="http://schemas.openxmlformats.org/officeDocument/2006/relationships/hyperlink" Target="http://www.bosettiegatti.eu/info/norme/statali/2015_dm_30_01_DURC.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2616</Words>
  <Characters>14913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Ruzza</dc:creator>
  <cp:keywords/>
  <dc:description/>
  <cp:lastModifiedBy>Cinelli Ugo</cp:lastModifiedBy>
  <cp:revision>2</cp:revision>
  <cp:lastPrinted>2022-07-20T13:09:00Z</cp:lastPrinted>
  <dcterms:created xsi:type="dcterms:W3CDTF">2022-07-20T13:46:00Z</dcterms:created>
  <dcterms:modified xsi:type="dcterms:W3CDTF">2022-07-20T13:46:00Z</dcterms:modified>
</cp:coreProperties>
</file>