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87" w:rsidRPr="001E4787" w:rsidRDefault="001E4787" w:rsidP="001E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RELATIVI, PRONOMI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I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pronomi relativi</w:t>
      </w:r>
      <w:r w:rsidRPr="001E4787">
        <w:rPr>
          <w:rFonts w:ascii="Arial" w:eastAsia="Times New Roman" w:hAnsi="Arial" w:cs="Arial"/>
          <w:color w:val="000000"/>
          <w:lang w:eastAsia="it-IT"/>
        </w:rPr>
        <w:t xml:space="preserve"> mettono in relazione una proposizione </w:t>
      </w:r>
      <w:r w:rsidRPr="001E4787">
        <w:rPr>
          <w:rFonts w:ascii="MS Gothic" w:eastAsia="MS Gothic" w:hAnsi="MS Gothic" w:cs="MS Gothic" w:hint="eastAsia"/>
          <w:color w:val="000000"/>
          <w:lang w:eastAsia="it-IT"/>
        </w:rPr>
        <w:t>➔</w:t>
      </w:r>
      <w:hyperlink r:id="rId5" w:history="1">
        <w:r w:rsidRPr="001E4787">
          <w:rPr>
            <w:rFonts w:ascii="Arial" w:eastAsia="Times New Roman" w:hAnsi="Arial" w:cs="Arial"/>
            <w:i/>
            <w:iCs/>
            <w:color w:val="CC0033"/>
            <w:lang w:eastAsia="it-IT"/>
          </w:rPr>
          <w:t>principale</w:t>
        </w:r>
      </w:hyperlink>
      <w:r w:rsidRPr="001E4787">
        <w:rPr>
          <w:rFonts w:ascii="Arial" w:eastAsia="Times New Roman" w:hAnsi="Arial" w:cs="Arial"/>
          <w:color w:val="000000"/>
          <w:lang w:eastAsia="it-IT"/>
        </w:rPr>
        <w:t xml:space="preserve"> con una proposizione </w:t>
      </w:r>
      <w:r w:rsidRPr="001E4787">
        <w:rPr>
          <w:rFonts w:ascii="MS Gothic" w:eastAsia="MS Gothic" w:hAnsi="MS Gothic" w:cs="MS Gothic" w:hint="eastAsia"/>
          <w:color w:val="000000"/>
          <w:lang w:eastAsia="it-IT"/>
        </w:rPr>
        <w:t>➔</w:t>
      </w:r>
      <w:hyperlink r:id="rId6" w:history="1">
        <w:r w:rsidRPr="001E4787">
          <w:rPr>
            <w:rFonts w:ascii="Arial" w:eastAsia="Times New Roman" w:hAnsi="Arial" w:cs="Arial"/>
            <w:i/>
            <w:iCs/>
            <w:color w:val="CC0033"/>
            <w:lang w:eastAsia="it-IT"/>
          </w:rPr>
          <w:t>subordinata</w:t>
        </w:r>
      </w:hyperlink>
      <w:r w:rsidRPr="001E4787">
        <w:rPr>
          <w:rFonts w:ascii="Arial" w:eastAsia="Times New Roman" w:hAnsi="Arial" w:cs="Arial"/>
          <w:color w:val="000000"/>
          <w:lang w:eastAsia="it-IT"/>
        </w:rPr>
        <w:t> e stanno al posto di un elemento (un nome, un pronome, una frase) della frase reggente, detto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antecedente</w:t>
      </w:r>
      <w:r w:rsidRPr="001E4787">
        <w:rPr>
          <w:rFonts w:ascii="Arial" w:eastAsia="Times New Roman" w:hAnsi="Arial" w:cs="Arial"/>
          <w:color w:val="000000"/>
          <w:lang w:eastAsia="it-IT"/>
        </w:rPr>
        <w:t>.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I pronomi relativi sono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che</w:t>
      </w:r>
      <w:r w:rsidRPr="001E4787">
        <w:rPr>
          <w:rFonts w:ascii="Arial" w:eastAsia="Times New Roman" w:hAnsi="Arial" w:cs="Arial"/>
          <w:color w:val="000000"/>
          <w:lang w:eastAsia="it-IT"/>
        </w:rPr>
        <w:t>,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cui</w:t>
      </w:r>
      <w:r w:rsidRPr="001E4787">
        <w:rPr>
          <w:rFonts w:ascii="Arial" w:eastAsia="Times New Roman" w:hAnsi="Arial" w:cs="Arial"/>
          <w:color w:val="000000"/>
          <w:lang w:eastAsia="it-IT"/>
        </w:rPr>
        <w:t>,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il quale</w:t>
      </w:r>
      <w:r w:rsidRPr="001E4787">
        <w:rPr>
          <w:rFonts w:ascii="Arial" w:eastAsia="Times New Roman" w:hAnsi="Arial" w:cs="Arial"/>
          <w:color w:val="000000"/>
          <w:lang w:eastAsia="it-IT"/>
        </w:rPr>
        <w:t>: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– che</w:t>
      </w:r>
      <w:r w:rsidRPr="001E4787">
        <w:rPr>
          <w:rFonts w:ascii="Arial" w:eastAsia="Times New Roman" w:hAnsi="Arial" w:cs="Arial"/>
          <w:color w:val="000000"/>
          <w:lang w:eastAsia="it-IT"/>
        </w:rPr>
        <w:t>, invariabile per genere e numero, si usa per persona, animale o cosa in funzione di soggetto e complemento oggetto</w:t>
      </w:r>
    </w:p>
    <w:p w:rsidR="001E4787" w:rsidRDefault="001E4787" w:rsidP="001E4787">
      <w:pPr>
        <w:pStyle w:val="ListParagraph"/>
        <w:numPr>
          <w:ilvl w:val="0"/>
          <w:numId w:val="1"/>
        </w:num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La ragazza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che</w:t>
      </w:r>
      <w:r w:rsidRPr="001E4787">
        <w:rPr>
          <w:rFonts w:ascii="Arial" w:eastAsia="Times New Roman" w:hAnsi="Arial" w:cs="Arial"/>
          <w:color w:val="000000"/>
          <w:lang w:eastAsia="it-IT"/>
        </w:rPr>
        <w:t> sta parlando è la figlia del direttore (</w:t>
      </w:r>
      <w:r>
        <w:rPr>
          <w:rFonts w:ascii="Arial" w:eastAsia="Times New Roman" w:hAnsi="Arial" w:cs="Arial"/>
          <w:color w:val="000000"/>
          <w:lang w:eastAsia="it-IT"/>
        </w:rPr>
        <w:t xml:space="preserve">che = </w:t>
      </w:r>
      <w:r w:rsidRPr="001E4787">
        <w:rPr>
          <w:rFonts w:ascii="Arial" w:eastAsia="Times New Roman" w:hAnsi="Arial" w:cs="Arial"/>
          <w:color w:val="000000"/>
          <w:lang w:eastAsia="it-IT"/>
        </w:rPr>
        <w:t xml:space="preserve">soggetto: è la ragazza a parlare, dunque è il soggetto della frase relativa) </w:t>
      </w:r>
    </w:p>
    <w:p w:rsidR="001E4787" w:rsidRPr="001E4787" w:rsidRDefault="001E4787" w:rsidP="001E4787">
      <w:pPr>
        <w:pStyle w:val="ListParagraph"/>
        <w:numPr>
          <w:ilvl w:val="0"/>
          <w:numId w:val="1"/>
        </w:num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La ragazza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che</w:t>
      </w:r>
      <w:r w:rsidRPr="001E4787">
        <w:rPr>
          <w:rFonts w:ascii="Arial" w:eastAsia="Times New Roman" w:hAnsi="Arial" w:cs="Arial"/>
          <w:color w:val="000000"/>
          <w:lang w:eastAsia="it-IT"/>
        </w:rPr>
        <w:t> stai guardando è la figlia del direttore</w:t>
      </w:r>
      <w:r>
        <w:rPr>
          <w:rFonts w:ascii="Arial" w:eastAsia="Times New Roman" w:hAnsi="Arial" w:cs="Arial"/>
          <w:color w:val="000000"/>
          <w:lang w:eastAsia="it-IT"/>
        </w:rPr>
        <w:t xml:space="preserve"> (che = complemento oggetto: tu stai guardando la ragazza, “tu” è il soggetto della frase relativa).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Il municipio,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che</w:t>
      </w:r>
      <w:r w:rsidRPr="001E4787">
        <w:rPr>
          <w:rFonts w:ascii="Arial" w:eastAsia="Times New Roman" w:hAnsi="Arial" w:cs="Arial"/>
          <w:color w:val="000000"/>
          <w:lang w:eastAsia="it-IT"/>
        </w:rPr>
        <w:t> è stato ristrutturato di recente, ha i pannelli solari sul tetto</w:t>
      </w:r>
      <w:r>
        <w:rPr>
          <w:rFonts w:ascii="Arial" w:eastAsia="Times New Roman" w:hAnsi="Arial" w:cs="Arial"/>
          <w:color w:val="000000"/>
          <w:lang w:eastAsia="it-IT"/>
        </w:rPr>
        <w:t xml:space="preserve"> (che  = soggetto passivo: il verbo è infatti al passivo, concordato con il soggetto di riferimento: qui il municipio, “ristrutturato”, maschile, singolare)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– cui</w:t>
      </w:r>
      <w:r w:rsidRPr="001E4787">
        <w:rPr>
          <w:rFonts w:ascii="Arial" w:eastAsia="Times New Roman" w:hAnsi="Arial" w:cs="Arial"/>
          <w:color w:val="000000"/>
          <w:lang w:eastAsia="it-IT"/>
        </w:rPr>
        <w:t>, invariabile per genere e numero, si usa per persona, animale o cosa in funzione di complemento indiretto preceduto da una preposizione (facoltativa solo nel caso del complemento di termine)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Ascolta! È questa la canzone di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cui</w:t>
      </w:r>
      <w:r w:rsidRPr="001E4787">
        <w:rPr>
          <w:rFonts w:ascii="Arial" w:eastAsia="Times New Roman" w:hAnsi="Arial" w:cs="Arial"/>
          <w:color w:val="000000"/>
          <w:lang w:eastAsia="it-IT"/>
        </w:rPr>
        <w:t> ti parlavo!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La pianta da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cui</w:t>
      </w:r>
      <w:r w:rsidRPr="001E4787">
        <w:rPr>
          <w:rFonts w:ascii="Arial" w:eastAsia="Times New Roman" w:hAnsi="Arial" w:cs="Arial"/>
          <w:color w:val="000000"/>
          <w:lang w:eastAsia="it-IT"/>
        </w:rPr>
        <w:t> è tratto lo zucchero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Il dottore a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cui</w:t>
      </w:r>
      <w:r w:rsidRPr="001E4787">
        <w:rPr>
          <w:rFonts w:ascii="Arial" w:eastAsia="Times New Roman" w:hAnsi="Arial" w:cs="Arial"/>
          <w:color w:val="000000"/>
          <w:lang w:eastAsia="it-IT"/>
        </w:rPr>
        <w:t> mi sono rivolto è molto preparato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La persona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cui</w:t>
      </w:r>
      <w:r w:rsidRPr="001E4787">
        <w:rPr>
          <w:rFonts w:ascii="Arial" w:eastAsia="Times New Roman" w:hAnsi="Arial" w:cs="Arial"/>
          <w:color w:val="000000"/>
          <w:lang w:eastAsia="it-IT"/>
        </w:rPr>
        <w:t> ti riferisci è mia amica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– il quale</w:t>
      </w:r>
      <w:r w:rsidRPr="001E4787">
        <w:rPr>
          <w:rFonts w:ascii="Arial" w:eastAsia="Times New Roman" w:hAnsi="Arial" w:cs="Arial"/>
          <w:color w:val="000000"/>
          <w:lang w:eastAsia="it-IT"/>
        </w:rPr>
        <w:t>, variabile per genere e numero, si usa al posto di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che</w:t>
      </w:r>
      <w:r w:rsidRPr="001E4787">
        <w:rPr>
          <w:rFonts w:ascii="Arial" w:eastAsia="Times New Roman" w:hAnsi="Arial" w:cs="Arial"/>
          <w:color w:val="000000"/>
          <w:lang w:eastAsia="it-IT"/>
        </w:rPr>
        <w:t> e di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 cui</w:t>
      </w:r>
      <w:r w:rsidRPr="001E4787">
        <w:rPr>
          <w:rFonts w:ascii="Arial" w:eastAsia="Times New Roman" w:hAnsi="Arial" w:cs="Arial"/>
          <w:color w:val="000000"/>
          <w:lang w:eastAsia="it-IT"/>
        </w:rPr>
        <w:t> in funzione di soggetto, oggetto e complemento indiretto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Ho parlato con i suoi amici,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 i quali</w:t>
      </w:r>
      <w:r w:rsidRPr="001E4787">
        <w:rPr>
          <w:rFonts w:ascii="Arial" w:eastAsia="Times New Roman" w:hAnsi="Arial" w:cs="Arial"/>
          <w:color w:val="000000"/>
          <w:lang w:eastAsia="it-IT"/>
        </w:rPr>
        <w:t> sostengono di non averlo visto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Ti telefonerà il dottor Rossi,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il quale</w:t>
      </w:r>
      <w:r w:rsidRPr="001E4787">
        <w:rPr>
          <w:rFonts w:ascii="Arial" w:eastAsia="Times New Roman" w:hAnsi="Arial" w:cs="Arial"/>
          <w:color w:val="000000"/>
          <w:lang w:eastAsia="it-IT"/>
        </w:rPr>
        <w:t> hai già conosciuto un anno fa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Non puoi dimenticarti della persona con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la quale</w:t>
      </w:r>
      <w:r w:rsidRPr="001E4787">
        <w:rPr>
          <w:rFonts w:ascii="Arial" w:eastAsia="Times New Roman" w:hAnsi="Arial" w:cs="Arial"/>
          <w:color w:val="000000"/>
          <w:lang w:eastAsia="it-IT"/>
        </w:rPr>
        <w:t> hai passato i momenti più belli della tua vita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Nella tabella sono elencate tutte le forme che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il quale</w:t>
      </w:r>
      <w:r w:rsidRPr="001E4787">
        <w:rPr>
          <w:rFonts w:ascii="Arial" w:eastAsia="Times New Roman" w:hAnsi="Arial" w:cs="Arial"/>
          <w:color w:val="000000"/>
          <w:lang w:eastAsia="it-IT"/>
        </w:rPr>
        <w:t> può assumere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hyperlink r:id="rId7" w:tooltip="" w:history="1">
        <w:r w:rsidRPr="001E4787">
          <w:rPr>
            <w:rFonts w:ascii="Arial" w:eastAsia="Times New Roman" w:hAnsi="Arial" w:cs="Arial"/>
            <w:i/>
            <w:iCs/>
            <w:color w:val="CC0033"/>
            <w:lang w:eastAsia="it-IT"/>
          </w:rPr>
          <w:t>Pronomi relativi1</w:t>
        </w:r>
      </w:hyperlink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hyperlink r:id="rId8" w:tooltip="" w:history="1">
        <w:r w:rsidRPr="001E4787">
          <w:rPr>
            <w:rFonts w:ascii="Arial" w:eastAsia="Times New Roman" w:hAnsi="Arial" w:cs="Arial"/>
            <w:i/>
            <w:iCs/>
            <w:color w:val="CC0033"/>
            <w:lang w:eastAsia="it-IT"/>
          </w:rPr>
          <w:t>Pronomi relativi2</w:t>
        </w:r>
      </w:hyperlink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Il pronome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 il quale</w:t>
      </w:r>
      <w:r w:rsidRPr="001E4787">
        <w:rPr>
          <w:rFonts w:ascii="Arial" w:eastAsia="Times New Roman" w:hAnsi="Arial" w:cs="Arial"/>
          <w:color w:val="000000"/>
          <w:lang w:eastAsia="it-IT"/>
        </w:rPr>
        <w:t> permette di individuare con precisione e senza equivoci l’antecedente. Tuttavia, salvo alcuni casi particolari, nella lingua parlata e scritta il pronome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il quale</w:t>
      </w:r>
      <w:r w:rsidRPr="001E4787">
        <w:rPr>
          <w:rFonts w:ascii="Arial" w:eastAsia="Times New Roman" w:hAnsi="Arial" w:cs="Arial"/>
          <w:color w:val="000000"/>
          <w:lang w:eastAsia="it-IT"/>
        </w:rPr>
        <w:t> è sostituito molto spesso dai più comuni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che</w:t>
      </w:r>
      <w:r w:rsidRPr="001E4787">
        <w:rPr>
          <w:rFonts w:ascii="Arial" w:eastAsia="Times New Roman" w:hAnsi="Arial" w:cs="Arial"/>
          <w:color w:val="000000"/>
          <w:lang w:eastAsia="it-IT"/>
        </w:rPr>
        <w:t> e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cui</w:t>
      </w:r>
      <w:r w:rsidRPr="001E4787">
        <w:rPr>
          <w:rFonts w:ascii="Arial" w:eastAsia="Times New Roman" w:hAnsi="Arial" w:cs="Arial"/>
          <w:color w:val="000000"/>
          <w:lang w:eastAsia="it-IT"/>
        </w:rPr>
        <w:t>.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USI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 xml:space="preserve">Nel complemento di </w:t>
      </w:r>
      <w:r w:rsidRPr="001E4787">
        <w:rPr>
          <w:rFonts w:ascii="MS Gothic" w:eastAsia="MS Gothic" w:hAnsi="MS Gothic" w:cs="MS Gothic" w:hint="eastAsia"/>
          <w:color w:val="000000"/>
          <w:lang w:eastAsia="it-IT"/>
        </w:rPr>
        <w:t>➔</w:t>
      </w:r>
      <w:hyperlink r:id="rId9" w:history="1">
        <w:r w:rsidRPr="001E4787">
          <w:rPr>
            <w:rFonts w:ascii="Arial" w:eastAsia="Times New Roman" w:hAnsi="Arial" w:cs="Arial"/>
            <w:i/>
            <w:iCs/>
            <w:color w:val="CC0033"/>
            <w:lang w:eastAsia="it-IT"/>
          </w:rPr>
          <w:t>luogo</w:t>
        </w:r>
      </w:hyperlink>
      <w:r w:rsidRPr="001E4787">
        <w:rPr>
          <w:rFonts w:ascii="Arial" w:eastAsia="Times New Roman" w:hAnsi="Arial" w:cs="Arial"/>
          <w:color w:val="000000"/>
          <w:lang w:eastAsia="it-IT"/>
        </w:rPr>
        <w:t>, il pronome relativo può essere sostituito da </w:t>
      </w:r>
      <w:r w:rsidRPr="001E4787">
        <w:rPr>
          <w:rFonts w:ascii="Arial" w:eastAsia="Times New Roman" w:hAnsi="Arial" w:cs="Arial"/>
          <w:i/>
          <w:iCs/>
          <w:color w:val="000000"/>
          <w:lang w:eastAsia="it-IT"/>
        </w:rPr>
        <w:t>dove</w:t>
      </w:r>
    </w:p>
    <w:p w:rsidR="001E4787" w:rsidRPr="001E4787" w:rsidRDefault="001E4787" w:rsidP="001E4787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E4787">
        <w:rPr>
          <w:rFonts w:ascii="Arial" w:eastAsia="Times New Roman" w:hAnsi="Arial" w:cs="Arial"/>
          <w:color w:val="000000"/>
          <w:lang w:eastAsia="it-IT"/>
        </w:rPr>
        <w:t>L’appartamento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 nel quale</w:t>
      </w:r>
      <w:r w:rsidRPr="001E4787">
        <w:rPr>
          <w:rFonts w:ascii="Arial" w:eastAsia="Times New Roman" w:hAnsi="Arial" w:cs="Arial"/>
          <w:color w:val="000000"/>
          <w:lang w:eastAsia="it-IT"/>
        </w:rPr>
        <w:t> (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in cui</w:t>
      </w:r>
      <w:r w:rsidRPr="001E4787">
        <w:rPr>
          <w:rFonts w:ascii="Arial" w:eastAsia="Times New Roman" w:hAnsi="Arial" w:cs="Arial"/>
          <w:color w:val="000000"/>
          <w:lang w:eastAsia="it-IT"/>
        </w:rPr>
        <w:t>) abito / L’appartamento </w:t>
      </w:r>
      <w:r w:rsidRPr="001E4787">
        <w:rPr>
          <w:rFonts w:ascii="Arial" w:eastAsia="Times New Roman" w:hAnsi="Arial" w:cs="Arial"/>
          <w:b/>
          <w:bCs/>
          <w:color w:val="000000"/>
          <w:lang w:eastAsia="it-IT"/>
        </w:rPr>
        <w:t>dove</w:t>
      </w:r>
      <w:r w:rsidRPr="001E4787">
        <w:rPr>
          <w:rFonts w:ascii="Arial" w:eastAsia="Times New Roman" w:hAnsi="Arial" w:cs="Arial"/>
          <w:color w:val="000000"/>
          <w:lang w:eastAsia="it-IT"/>
        </w:rPr>
        <w:t> abito</w:t>
      </w:r>
    </w:p>
    <w:p w:rsidR="00EB0009" w:rsidRDefault="00EB0009"/>
    <w:sectPr w:rsidR="00EB0009" w:rsidSect="00EB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7D3"/>
    <w:multiLevelType w:val="hybridMultilevel"/>
    <w:tmpl w:val="FF2ABB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1E4787"/>
    <w:rsid w:val="000115D4"/>
    <w:rsid w:val="00032C4A"/>
    <w:rsid w:val="000371C5"/>
    <w:rsid w:val="000619CF"/>
    <w:rsid w:val="000F1176"/>
    <w:rsid w:val="000F5E1B"/>
    <w:rsid w:val="001013C0"/>
    <w:rsid w:val="00132058"/>
    <w:rsid w:val="001600D1"/>
    <w:rsid w:val="001723C5"/>
    <w:rsid w:val="00172B14"/>
    <w:rsid w:val="00181835"/>
    <w:rsid w:val="001E4787"/>
    <w:rsid w:val="001F6105"/>
    <w:rsid w:val="00216E12"/>
    <w:rsid w:val="0025599F"/>
    <w:rsid w:val="00261871"/>
    <w:rsid w:val="00347A86"/>
    <w:rsid w:val="00347EA0"/>
    <w:rsid w:val="003508FA"/>
    <w:rsid w:val="003629BC"/>
    <w:rsid w:val="003C1700"/>
    <w:rsid w:val="003F141B"/>
    <w:rsid w:val="00475A2F"/>
    <w:rsid w:val="004A0B5A"/>
    <w:rsid w:val="004D2D90"/>
    <w:rsid w:val="004E7381"/>
    <w:rsid w:val="005137D8"/>
    <w:rsid w:val="00522427"/>
    <w:rsid w:val="0052458A"/>
    <w:rsid w:val="00527E86"/>
    <w:rsid w:val="00566100"/>
    <w:rsid w:val="005D5C5C"/>
    <w:rsid w:val="005E4B47"/>
    <w:rsid w:val="005F692B"/>
    <w:rsid w:val="00620CFD"/>
    <w:rsid w:val="00637A09"/>
    <w:rsid w:val="0065469A"/>
    <w:rsid w:val="006A5A03"/>
    <w:rsid w:val="006B1908"/>
    <w:rsid w:val="007331F0"/>
    <w:rsid w:val="00760738"/>
    <w:rsid w:val="007B0A72"/>
    <w:rsid w:val="007D4EEE"/>
    <w:rsid w:val="00844E14"/>
    <w:rsid w:val="00854806"/>
    <w:rsid w:val="00855330"/>
    <w:rsid w:val="008619DB"/>
    <w:rsid w:val="00865F5F"/>
    <w:rsid w:val="00884E0E"/>
    <w:rsid w:val="008B4824"/>
    <w:rsid w:val="008F7B46"/>
    <w:rsid w:val="009233C0"/>
    <w:rsid w:val="00955A3D"/>
    <w:rsid w:val="00965000"/>
    <w:rsid w:val="00977954"/>
    <w:rsid w:val="009F1415"/>
    <w:rsid w:val="00AB1442"/>
    <w:rsid w:val="00AF044B"/>
    <w:rsid w:val="00B05012"/>
    <w:rsid w:val="00B15708"/>
    <w:rsid w:val="00B4195B"/>
    <w:rsid w:val="00B53D70"/>
    <w:rsid w:val="00B85AF7"/>
    <w:rsid w:val="00B95A2F"/>
    <w:rsid w:val="00BA6075"/>
    <w:rsid w:val="00BA669F"/>
    <w:rsid w:val="00BC4516"/>
    <w:rsid w:val="00BD0469"/>
    <w:rsid w:val="00C006CC"/>
    <w:rsid w:val="00C0417D"/>
    <w:rsid w:val="00C21C01"/>
    <w:rsid w:val="00CF47C8"/>
    <w:rsid w:val="00D1246D"/>
    <w:rsid w:val="00D1358B"/>
    <w:rsid w:val="00D27640"/>
    <w:rsid w:val="00D72C50"/>
    <w:rsid w:val="00D8712B"/>
    <w:rsid w:val="00D9145D"/>
    <w:rsid w:val="00DB41DB"/>
    <w:rsid w:val="00DE1B5D"/>
    <w:rsid w:val="00E170A3"/>
    <w:rsid w:val="00E21918"/>
    <w:rsid w:val="00E54470"/>
    <w:rsid w:val="00EB0009"/>
    <w:rsid w:val="00EE3ECC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7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1E4787"/>
  </w:style>
  <w:style w:type="character" w:styleId="Emphasis">
    <w:name w:val="Emphasis"/>
    <w:basedOn w:val="DefaultParagraphFont"/>
    <w:uiPriority w:val="20"/>
    <w:qFormat/>
    <w:rsid w:val="001E47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47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treccani.it/enc/media/share/images/orig/system/galleries/Grammatica/R/relativi_tab_r_00013_00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treccani.it/enc/media/share/images/orig/system/galleries/Grammatica/R/relativi_tab_r_00013_0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ccani.it/enciclopedia/proposizioni-subordinate_(La_grammatica_italiana)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eccani.it/enciclopedia/proposizioni-principali_(La_grammatica_italiana)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ccani.it/enciclopedia/complemento-di-luogo_(La_grammatica_italiana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Company>Hewlett-Packard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</dc:creator>
  <cp:lastModifiedBy>Gugu</cp:lastModifiedBy>
  <cp:revision>1</cp:revision>
  <dcterms:created xsi:type="dcterms:W3CDTF">2015-12-15T12:24:00Z</dcterms:created>
  <dcterms:modified xsi:type="dcterms:W3CDTF">2015-12-15T12:27:00Z</dcterms:modified>
</cp:coreProperties>
</file>