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8" w:rsidRPr="00737868" w:rsidRDefault="0019489D" w:rsidP="00F2283B">
      <w:pPr>
        <w:shd w:val="clear" w:color="auto" w:fill="FFFFFF"/>
        <w:spacing w:after="0" w:line="240" w:lineRule="auto"/>
        <w:rPr>
          <w:rFonts w:ascii="AR JULIAN" w:eastAsia="Times New Roman" w:hAnsi="AR JULIAN" w:cs="Times New Roman"/>
          <w:b/>
          <w:bCs/>
          <w:color w:val="000000"/>
          <w:sz w:val="24"/>
          <w:szCs w:val="24"/>
          <w:lang w:eastAsia="it-IT"/>
        </w:rPr>
      </w:pPr>
      <w:r w:rsidRPr="00737868">
        <w:rPr>
          <w:rFonts w:ascii="AR JULIAN" w:eastAsia="Times New Roman" w:hAnsi="AR JULIAN" w:cs="Times New Roman"/>
          <w:b/>
          <w:bCs/>
          <w:color w:val="000000"/>
          <w:sz w:val="24"/>
          <w:szCs w:val="24"/>
          <w:lang w:eastAsia="it-IT"/>
        </w:rPr>
        <w:t xml:space="preserve">Indicazioni tecniche per la stesura di una tesi in L-LIN/04 </w:t>
      </w:r>
    </w:p>
    <w:p w:rsidR="00737868" w:rsidRPr="00737868" w:rsidRDefault="00737868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9489D" w:rsidRDefault="00737868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(Linguistica francese alla triennale e magistrale; </w:t>
      </w:r>
      <w:r w:rsidR="0019489D"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Traduzione francese</w:t>
      </w: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alla magistrale)</w:t>
      </w:r>
    </w:p>
    <w:p w:rsidR="0033235F" w:rsidRDefault="0033235F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3235F" w:rsidRDefault="0033235F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3235F" w:rsidRPr="0033235F" w:rsidRDefault="0033235F" w:rsidP="0033235F">
      <w:pPr>
        <w:spacing w:before="100" w:beforeAutospacing="1" w:after="100" w:afterAutospacing="1"/>
        <w:rPr>
          <w:rFonts w:ascii="AR JULIAN" w:hAnsi="AR JULIAN" w:cs="Times New Roman"/>
          <w:b/>
          <w:color w:val="222222"/>
          <w:sz w:val="24"/>
          <w:szCs w:val="24"/>
          <w:shd w:val="clear" w:color="auto" w:fill="FFFFFF"/>
        </w:rPr>
      </w:pPr>
      <w:r w:rsidRPr="0033235F">
        <w:rPr>
          <w:rFonts w:ascii="AR JULIAN" w:hAnsi="AR JULIAN" w:cs="Times New Roman"/>
          <w:b/>
          <w:color w:val="222222"/>
          <w:sz w:val="24"/>
          <w:szCs w:val="24"/>
          <w:shd w:val="clear" w:color="auto" w:fill="FFFFFF"/>
        </w:rPr>
        <w:t>Struttura:</w:t>
      </w:r>
    </w:p>
    <w:p w:rsidR="0033235F" w:rsidRPr="0033235F" w:rsidRDefault="0033235F" w:rsidP="0033235F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1/ Un capitolo sullo stato dell’arte (tutto quello che si è letto e che è pertinente per l’argomento della tesi; immaginare di scrivere per un pubblico di non specialisti, direi di studenti universitari del vostro livello; evitare comunque di spiegare nozioni troppo basilari).</w:t>
      </w:r>
    </w:p>
    <w:p w:rsidR="0033235F" w:rsidRPr="0033235F" w:rsidRDefault="0033235F" w:rsidP="0033235F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2/Un capitolo metodologico (come si è proceduto per raccogliere e selezionare il materiale, fare le interv</w:t>
      </w:r>
      <w:r w:rsidR="00F37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 – se ce ne sono – ecc.; quali sono stati i problemi? cosa si sarebbe potuto fare che per motivi di tempo non si è fatto? </w:t>
      </w:r>
    </w:p>
    <w:p w:rsidR="0033235F" w:rsidRPr="0033235F" w:rsidRDefault="0033235F" w:rsidP="0033235F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3/ Presentare la tematica (è originale? oppure riprende studi precedenti?), perché è interessante? In cosa arric</w:t>
      </w:r>
      <w:r w:rsidR="00F37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hisce la nostra conoscenza del problema?</w:t>
      </w:r>
    </w:p>
    <w:p w:rsidR="0033235F" w:rsidRPr="0033235F" w:rsidRDefault="0033235F" w:rsidP="0033235F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4/ Risultati (interpretazioni, commenti e soprattutto valutazioni su quello che si è fatto ma anche su quello che manca e che si dovrebbe fare in un lavoro futuro).</w:t>
      </w:r>
    </w:p>
    <w:p w:rsidR="0033235F" w:rsidRPr="0033235F" w:rsidRDefault="0033235F" w:rsidP="0033235F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5/ Bibliografia (riprendere tutta la bibliografia delle note e ordinarla per ordine alfabetico a partire dal cognome).</w:t>
      </w:r>
    </w:p>
    <w:p w:rsidR="0033235F" w:rsidRPr="00737868" w:rsidRDefault="0033235F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2283B" w:rsidRPr="00737868" w:rsidRDefault="00F2283B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2283B" w:rsidRPr="00737868" w:rsidRDefault="00F2283B" w:rsidP="00EA2ED2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Impaginazione</w:t>
      </w:r>
    </w:p>
    <w:p w:rsidR="00EA2ED2" w:rsidRPr="00737868" w:rsidRDefault="00EA2ED2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Pagine di circa 2000 battute spazi inclusi</w:t>
      </w:r>
      <w:r w:rsidR="007445DC"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– Times New Roman corpo 12 </w:t>
      </w:r>
      <w:r w:rsidR="00286771"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</w:t>
      </w:r>
      <w:r w:rsidR="007445DC"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286771"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interlinea 1,5 </w:t>
      </w:r>
      <w:r w:rsidR="00F37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–paragrafo </w:t>
      </w:r>
      <w:r w:rsidR="007445DC"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giustificato</w:t>
      </w:r>
    </w:p>
    <w:p w:rsidR="00EA2ED2" w:rsidRPr="00737868" w:rsidRDefault="00EA2ED2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19489D" w:rsidRPr="00737868" w:rsidRDefault="0019489D" w:rsidP="00EA2ED2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Citazioni e titoli nel testo</w:t>
      </w:r>
    </w:p>
    <w:p w:rsidR="0019489D" w:rsidRPr="00737868" w:rsidRDefault="0019489D" w:rsidP="00F2283B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citazioni vanno sempre tratte dagli originali, ricorrendo di preferenza a edizioni critiche o comunque complete.</w:t>
      </w:r>
    </w:p>
    <w:p w:rsidR="00772C71" w:rsidRPr="00737868" w:rsidRDefault="0019489D" w:rsidP="00F2283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Vanno in corsivo tutti i titoli citati (volumi, articoli e anche capitoli, singole poesie e raccolte di poesie).</w:t>
      </w:r>
      <w:r w:rsidR="00772C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nella citazione di un titolo compaiono altri titoli, questi ultimi non vanno in corsivo. </w:t>
      </w:r>
    </w:p>
    <w:p w:rsidR="0019489D" w:rsidRPr="00737868" w:rsidRDefault="0019489D" w:rsidP="00F2283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citazioni, se sono incorporate nel testo, vanno tra doppie virgolette basse</w:t>
      </w:r>
      <w:r w:rsidR="00F375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«…»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19489D" w:rsidRPr="00737868" w:rsidRDefault="0019489D" w:rsidP="00F2283B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citazioni sono lunghe (più di 2 righe)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vanno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incorporate nel testo, 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riga nuova 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senza virgolette, </w:t>
      </w:r>
      <w:r w:rsidR="00EA2ED2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interlinea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minore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(1)</w:t>
      </w:r>
      <w:r w:rsidR="007445DC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corpo 10</w:t>
      </w:r>
      <w:r w:rsidR="002867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+ rientro a sinistra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Prima e dopo la citazione si lascia una riga in bianco. All’interno di una citazione si rispettano le particolarità grafiche dell’originale, anche se contravvengono alle norme qui indicate.</w:t>
      </w:r>
    </w:p>
    <w:p w:rsidR="00772C71" w:rsidRPr="00737868" w:rsidRDefault="0019489D" w:rsidP="00F2283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Citazioni all’interno di una citazione si racchiudono tra virgolette alte. </w:t>
      </w:r>
    </w:p>
    <w:p w:rsidR="0019489D" w:rsidRPr="00737868" w:rsidRDefault="0019489D" w:rsidP="00F2283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All’interno e alla fine della citazione (mai all’inizio) si usano le parentesi quadre per indicare aggiunte o omissioni. </w:t>
      </w:r>
    </w:p>
    <w:p w:rsidR="00813578" w:rsidRPr="00737868" w:rsidRDefault="00813578" w:rsidP="00813578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citazioni da opere francesi vanno riprodotte nella lingua originale </w:t>
      </w:r>
    </w:p>
    <w:p w:rsidR="0019489D" w:rsidRPr="00737868" w:rsidRDefault="0019489D" w:rsidP="00F2283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citazioni da opere straniere non francesi possono essere riprodotte nella lingua originale (con traduzione in nota) o in italiano</w:t>
      </w:r>
    </w:p>
    <w:p w:rsidR="0019489D" w:rsidRPr="00737868" w:rsidRDefault="0019489D" w:rsidP="00F2283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spiegazione semantica di parole straniere va tra doppie virgolette basse. </w:t>
      </w:r>
    </w:p>
    <w:p w:rsidR="0019489D" w:rsidRPr="00737868" w:rsidRDefault="0019489D" w:rsidP="00F228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Tutte le parole straniere, anche quelle di uso </w:t>
      </w:r>
      <w:r w:rsidR="00772C71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più corrente, vanno in corsivo </w:t>
      </w:r>
    </w:p>
    <w:p w:rsidR="00F2283B" w:rsidRPr="00737868" w:rsidRDefault="0019489D" w:rsidP="00F228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parole alle quali si vuole dare una particolare evidenza (non citazioni!) vanno tra apici, anche se si tratta di parole straniere. </w:t>
      </w:r>
    </w:p>
    <w:p w:rsidR="00EA2ED2" w:rsidRPr="00737868" w:rsidRDefault="00EA2ED2" w:rsidP="00813578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89D" w:rsidRPr="00F37506" w:rsidRDefault="0019489D" w:rsidP="00EA2ED2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Note e bibliografia</w:t>
      </w:r>
    </w:p>
    <w:p w:rsidR="00F37506" w:rsidRPr="00F37506" w:rsidRDefault="00F37506" w:rsidP="00F37506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37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Ogni nota finisce con un punto.</w:t>
      </w:r>
    </w:p>
    <w:p w:rsidR="00F37506" w:rsidRDefault="0019489D" w:rsidP="00F228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note saranno indicate nel testo per mezzo di cifre poste in esponente</w:t>
      </w:r>
      <w:r w:rsidR="00F375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fine di frase e prima del punto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19489D" w:rsidRPr="00737868" w:rsidRDefault="0019489D" w:rsidP="00F375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quanto riguarda le indicazioni bibliografiche, si abbia cura di fornire tutti gli elementi delle opere citate. Per es.: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U. Eco,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Come si fa una tesi di laurea. Le materie umanistiche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Milano,  Bompiani 2006</w:t>
      </w:r>
      <w:r w:rsidR="00813578" w:rsidRPr="007378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18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 si faccia riferimento a un’opera già indicata, si potrà usare l’abbreviazione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op. cit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 es.: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U. Eco,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op. cit.,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p. 315</w:t>
      </w:r>
    </w:p>
    <w:p w:rsidR="00813578" w:rsidRPr="00737868" w:rsidRDefault="00813578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oppure, se vengono citate più opere di uno stesso autore nella tesi:</w:t>
      </w:r>
    </w:p>
    <w:p w:rsidR="00813578" w:rsidRPr="00737868" w:rsidRDefault="00813578" w:rsidP="0081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U. Eco,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Come si fa una tesi di laurea</w:t>
      </w:r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 cit., p.315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 l’opera sia stata citata nella nota immediatamente precedente ma con altro numero di pagina: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Ivi, p. 317.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 si citi la stessa opera e la stessa pagina in due note consecutive: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Ibidem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stessa opera andrà riportata in bibliografia nel modo seguente: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Eco, Umberto,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Come si fa una tesi di laurea. Le materie umanistiche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Milano,  Bompiani,  2006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18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N. B. Il numero d’ordine delle edizioni viene indicato mettendo in esponente la cifra relativa. Per es.: 2006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18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traduzioni vanno citate in nota nel modo seguente:</w:t>
      </w:r>
    </w:p>
    <w:p w:rsidR="0019489D" w:rsidRPr="00737868" w:rsidRDefault="00DF690A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M. </w:t>
      </w:r>
      <w:proofErr w:type="spellStart"/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Malzieu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 </w:t>
      </w:r>
      <w:r w:rsidRPr="007378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Il bacio più breve della storia</w:t>
      </w:r>
      <w:r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traduzione di C. Poli, Milano, Feltrinelli, 2015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bibliografia da riportare nel modo seguente:</w:t>
      </w:r>
    </w:p>
    <w:p w:rsidR="00F2283B" w:rsidRPr="00737868" w:rsidRDefault="00DF690A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Malzieu</w:t>
      </w:r>
      <w:proofErr w:type="spellEnd"/>
      <w:r w:rsidR="00F2283B"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</w:t>
      </w:r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M</w:t>
      </w:r>
      <w:r w:rsidR="00F2283B" w:rsidRPr="007378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athias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 </w:t>
      </w:r>
      <w:r w:rsidRPr="007378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Il bacio più breve della storia</w:t>
      </w:r>
      <w:r w:rsidRPr="00737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traduzione di C. Poli, Milano, Feltrinelli, 2015 </w:t>
      </w:r>
    </w:p>
    <w:p w:rsidR="00813578" w:rsidRPr="00737868" w:rsidRDefault="00813578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Quando si cita un saggio all’interno di un volume, si opera nel modo seguente:</w:t>
      </w:r>
    </w:p>
    <w:p w:rsidR="0019489D" w:rsidRPr="00737868" w:rsidRDefault="00FC3EA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G. Rubino, </w:t>
      </w:r>
      <w:r w:rsidRPr="00737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it-IT"/>
        </w:rPr>
        <w:t>Le court XXe siècle: traversées de l’Histoire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, in </w:t>
      </w:r>
      <w:r w:rsidRPr="00737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it-IT"/>
        </w:rPr>
        <w:t>Le roman français face à l’Histoire. Thèmes et formes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, sous la direction de G. Rubino et D.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Viart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, Macerata,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Quodlibet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, 2014, pp. 209-224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 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N.B. Le pagine si indicano nel modo seguente :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p. 15; pp. 149-163; p. 5s.; p. 5 ss.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titoli delle riviste e pubblicazioni periodiche vanno tra doppie virgolette basse, seguite </w:t>
      </w:r>
      <w:r w:rsidR="00F2283B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numero o fascicolo e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2283B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 data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edizione, e dalle pagine.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Per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.:</w:t>
      </w:r>
    </w:p>
    <w:p w:rsidR="0019489D" w:rsidRPr="00737868" w:rsidRDefault="00F2283B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P. Bourdieu</w:t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,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it-IT"/>
        </w:rPr>
        <w:t>L’illusion biographique</w:t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, «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Actes de la recherche en sciences sociales</w:t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»,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62-63, juin 1986, </w:t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pp. 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69-72</w:t>
      </w:r>
      <w:r w:rsidR="0019489D"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.</w:t>
      </w:r>
    </w:p>
    <w:p w:rsidR="0019489D" w:rsidRPr="00737868" w:rsidRDefault="0019489D" w:rsidP="00F2283B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ricorda che i materiali on line vanno citati indicando indirizzo Internet completo e data di accesso al sito in questione.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9489D" w:rsidRPr="00737868" w:rsidRDefault="0019489D" w:rsidP="00F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it-IT"/>
        </w:rPr>
        <w:t>Livre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it-IT"/>
        </w:rPr>
        <w:t xml:space="preserve">, </w:t>
      </w: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it-IT"/>
        </w:rPr>
        <w:t>monographie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it-IT"/>
        </w:rPr>
        <w:t>électronique</w:t>
      </w:r>
      <w:proofErr w:type="spellEnd"/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HUGO, Victor.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Les </w:t>
      </w:r>
      <w:proofErr w:type="spellStart"/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Misérables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Tome I –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Fantine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[en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ligne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]. [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S.l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.] :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Édition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Ebooks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libres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et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gratuits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 10/01/2005. 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[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le 4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janvier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2012]. 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l'adresse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:</w:t>
      </w:r>
    </w:p>
    <w:p w:rsidR="00737868" w:rsidRPr="00737868" w:rsidRDefault="00017232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="00737868"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http://www.ebooksgratuits.com/html/hugo_les_miserables_fantine.html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7F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Article </w:t>
      </w: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dans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un </w:t>
      </w: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périodique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en </w:t>
      </w: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ligne</w:t>
      </w:r>
      <w:proofErr w:type="spellEnd"/>
    </w:p>
    <w:tbl>
      <w:tblPr>
        <w:tblW w:w="0" w:type="auto"/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8856"/>
      </w:tblGrid>
      <w:tr w:rsidR="00737868" w:rsidRPr="00737868" w:rsidTr="007378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lastRenderedPageBreak/>
              <w:t xml:space="preserve">NOMS,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Prénoms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des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auteurs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l'article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l'article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 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du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périodique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italiques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 [en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ligne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], date de publication,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numérotation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périodique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dans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la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série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(ex : volume, nº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dans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la collection), pagination de la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partie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consulté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jj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ISSN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ou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DOI.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l'adresse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 : URL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ou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  <w:hyperlink r:id="rId6" w:tgtFrame="_blank" w:history="1">
              <w:r w:rsidRPr="0073786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it-IT"/>
                </w:rPr>
                <w:t>http://dx.doi.org/DOI</w:t>
              </w:r>
            </w:hyperlink>
          </w:p>
        </w:tc>
      </w:tr>
    </w:tbl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GARNIER,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Pascale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Préscolarisation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ou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scolarisation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 ?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L’évolution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institutionnelle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et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curriculaire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de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l’école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maternelle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 </w:t>
      </w:r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Revue </w:t>
      </w:r>
      <w:proofErr w:type="spellStart"/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française</w:t>
      </w:r>
      <w:proofErr w:type="spellEnd"/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de </w:t>
      </w:r>
      <w:proofErr w:type="spellStart"/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pédagogie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 [en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ligne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],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octobre-décembre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2009, n°169, 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[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le 04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janvier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2012].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ISSN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électronique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2105-2913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. 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l'adresse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val="en-US" w:eastAsia="it-IT"/>
        </w:rPr>
        <w:t xml:space="preserve"> 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: </w:t>
      </w:r>
      <w:hyperlink r:id="rId7" w:tgtFrame="_blank" w:history="1">
        <w:r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http://www.cairn.info/revuefrancaise-de-pedagogie-2009-4-page-5.htm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Site internet</w:t>
      </w:r>
    </w:p>
    <w:tbl>
      <w:tblPr>
        <w:tblW w:w="0" w:type="auto"/>
        <w:shd w:val="clear" w:color="auto" w:fill="CCFFCC"/>
        <w:tblCellMar>
          <w:left w:w="0" w:type="dxa"/>
          <w:right w:w="0" w:type="dxa"/>
        </w:tblCellMar>
        <w:tblLook w:val="04A0"/>
      </w:tblPr>
      <w:tblGrid>
        <w:gridCol w:w="8856"/>
      </w:tblGrid>
      <w:tr w:rsidR="00737868" w:rsidRPr="00737868" w:rsidTr="007378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AUTEUR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ou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ORGANISME. 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de la page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d'accueil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italiques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 [en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ligne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Lieu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d'édition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: éditeur1, date de publication. Date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mise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jour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si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Consulté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jj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l'adresse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: URL</w:t>
            </w:r>
          </w:p>
        </w:tc>
      </w:tr>
    </w:tbl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Repères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 :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ressources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électroniques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pour les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étudiants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, la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recherche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et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l’enseignement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[en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ligne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].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École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nationale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supérieure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des sciences de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l’information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et des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bibliothèques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à jour le 01/06/2011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. [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le 03/01/2012].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à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l'adresse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: </w:t>
      </w:r>
      <w:hyperlink r:id="rId8" w:tgtFrame="_blank" w:history="1">
        <w:r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http://reperes.enssib.fr/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Page d'un site</w:t>
      </w:r>
    </w:p>
    <w:tbl>
      <w:tblPr>
        <w:tblW w:w="0" w:type="auto"/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8856"/>
      </w:tblGrid>
      <w:tr w:rsidR="00737868" w:rsidRPr="00737868" w:rsidTr="007378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AUTEUR de la page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si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différent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l'auteur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site internet].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la page. In : AUTEUR du site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ou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ORGANISME.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la page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d'accueil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site [en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ligne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Lieu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d'édition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: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éditeur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date de publication. Date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mise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jour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si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Consulté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jj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l'adresse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: URL</w:t>
            </w:r>
          </w:p>
        </w:tc>
      </w:tr>
    </w:tbl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LADET, Nicole.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L'eau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In :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Institut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National de la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Recherche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Agronomique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 INRA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[en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ligne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]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12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février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2009. Date de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dernière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à jour : 21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Février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2012. </w:t>
      </w:r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[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le 20 mars 2012].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à l'adresse </w:t>
      </w:r>
      <w:hyperlink r:id="rId9" w:tgtFrame="_blank" w:history="1">
        <w:r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http://www.inra.fr/la_science_et_vous/le_point_sur/l_eau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Cas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d'un forum</w:t>
      </w:r>
    </w:p>
    <w:tbl>
      <w:tblPr>
        <w:tblW w:w="0" w:type="auto"/>
        <w:shd w:val="clear" w:color="auto" w:fill="CC99FF"/>
        <w:tblCellMar>
          <w:left w:w="0" w:type="dxa"/>
          <w:right w:w="0" w:type="dxa"/>
        </w:tblCellMar>
        <w:tblLook w:val="04A0"/>
      </w:tblPr>
      <w:tblGrid>
        <w:gridCol w:w="8856"/>
      </w:tblGrid>
      <w:tr w:rsidR="00737868" w:rsidRPr="00737868" w:rsidTr="007378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forum [forum de discussion].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Éditeur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Consulté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le </w:t>
            </w:r>
            <w:r w:rsidRPr="0073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date</w:t>
            </w: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l'adresse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:</w:t>
            </w:r>
          </w:p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URL</w:t>
            </w:r>
          </w:p>
        </w:tc>
      </w:tr>
    </w:tbl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Futura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forums [forum de discussion].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Futura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-sciences. [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le 16 mars 2012].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à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l'adresse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: </w:t>
      </w:r>
      <w:hyperlink r:id="rId10" w:tgtFrame="_blank" w:history="1">
        <w:r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http://forums.futura-sciences.com/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 </w:t>
      </w: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Cas</w:t>
      </w:r>
      <w:proofErr w:type="spellEnd"/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d'un message de forum</w:t>
      </w:r>
    </w:p>
    <w:tbl>
      <w:tblPr>
        <w:tblW w:w="0" w:type="auto"/>
        <w:shd w:val="clear" w:color="auto" w:fill="FF99CC"/>
        <w:tblCellMar>
          <w:left w:w="0" w:type="dxa"/>
          <w:right w:w="0" w:type="dxa"/>
        </w:tblCellMar>
        <w:tblLook w:val="04A0"/>
      </w:tblPr>
      <w:tblGrid>
        <w:gridCol w:w="8856"/>
      </w:tblGrid>
      <w:tr w:rsidR="00737868" w:rsidRPr="00737868" w:rsidTr="007378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NOM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l'auteur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Prénom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ou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Initiales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l'auteur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message. In :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du forum</w:t>
            </w:r>
          </w:p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[forum de discussion]. Date /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heure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mise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en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ligne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jj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; 00:00:00. [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Consulté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le</w:t>
            </w:r>
          </w:p>
          <w:p w:rsidR="00737868" w:rsidRPr="00737868" w:rsidRDefault="00737868" w:rsidP="0073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date ;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heure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].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Disponible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à </w:t>
            </w:r>
            <w:proofErr w:type="spellStart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l'adresse</w:t>
            </w:r>
            <w:proofErr w:type="spellEnd"/>
            <w:r w:rsidRPr="007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: URL</w:t>
            </w:r>
          </w:p>
        </w:tc>
      </w:tr>
    </w:tbl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Dan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Stillman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How is this different from using the existing Chicago style with the French locale? In :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Zotéro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General: French Citation Style - Style de citation en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français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[forum de discussion]. Nov 14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it-IT"/>
        </w:rPr>
        <w:t>th</w:t>
      </w:r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2008. [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Consulté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le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mardi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11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janvier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2012 ; 16:10 GMT].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Disponible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à </w:t>
      </w:r>
      <w:proofErr w:type="spellStart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l'adresse</w:t>
      </w:r>
      <w:proofErr w:type="spellEnd"/>
      <w:r w:rsidRPr="00737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: </w:t>
      </w:r>
      <w:hyperlink r:id="rId11" w:tgtFrame="_blank" w:history="1">
        <w:r w:rsidRPr="00737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http://forums.zotero.org/discussion/4738/french-citation-style-style-de-citation-en-francais/</w:t>
        </w:r>
      </w:hyperlink>
    </w:p>
    <w:p w:rsidR="00737868" w:rsidRPr="00737868" w:rsidRDefault="00737868" w:rsidP="0073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color w:val="00007F"/>
          <w:sz w:val="24"/>
          <w:szCs w:val="24"/>
          <w:lang w:val="en-US" w:eastAsia="it-IT"/>
        </w:rPr>
        <w:t> </w:t>
      </w:r>
    </w:p>
    <w:p w:rsidR="00314332" w:rsidRDefault="00314332" w:rsidP="0031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3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Bibliografia </w:t>
      </w:r>
      <w:bookmarkStart w:id="0" w:name="_GoBack"/>
      <w:bookmarkEnd w:id="0"/>
    </w:p>
    <w:p w:rsidR="00737868" w:rsidRPr="00737868" w:rsidRDefault="00737868" w:rsidP="0031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Adam, Jean-Michel, </w:t>
      </w:r>
      <w:r w:rsidRPr="00737868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L’analyse textuelle. Introduction à l’analyse textuelle des discours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Paris, Armand Colin, 2011.</w:t>
      </w: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Berman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Antoine, </w:t>
      </w:r>
      <w:r w:rsidRPr="0073786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Pour une critique des traductions : John Donne, 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Paris, Gallimard, 1995.</w:t>
      </w: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lastRenderedPageBreak/>
        <w:t>Berman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Antoine,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La Traduction et la lettre ou l’Auberge du lointain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Seuil, 1999.</w:t>
      </w: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68">
        <w:rPr>
          <w:rFonts w:ascii="Times New Roman" w:hAnsi="Times New Roman" w:cs="Times New Roman"/>
          <w:sz w:val="24"/>
          <w:szCs w:val="24"/>
        </w:rPr>
        <w:t xml:space="preserve">Bocci, Laura, </w:t>
      </w:r>
      <w:r w:rsidRPr="00737868">
        <w:rPr>
          <w:rFonts w:ascii="Times New Roman" w:hAnsi="Times New Roman" w:cs="Times New Roman"/>
          <w:i/>
          <w:iCs/>
          <w:sz w:val="24"/>
          <w:szCs w:val="24"/>
        </w:rPr>
        <w:t>Di seconda mano. Né un saggio, né un racconto sul tradurre letteratura</w:t>
      </w:r>
      <w:r w:rsidRPr="00737868">
        <w:rPr>
          <w:rFonts w:ascii="Times New Roman" w:hAnsi="Times New Roman" w:cs="Times New Roman"/>
          <w:sz w:val="24"/>
          <w:szCs w:val="24"/>
        </w:rPr>
        <w:t>, Milano, Rizzoli, 2004.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68">
        <w:rPr>
          <w:rFonts w:ascii="Times New Roman" w:hAnsi="Times New Roman" w:cs="Times New Roman"/>
          <w:sz w:val="24"/>
          <w:szCs w:val="24"/>
        </w:rPr>
        <w:t xml:space="preserve">Calvino, Italo, </w:t>
      </w:r>
      <w:r w:rsidRPr="00737868">
        <w:rPr>
          <w:rFonts w:ascii="Times New Roman" w:hAnsi="Times New Roman" w:cs="Times New Roman"/>
          <w:i/>
          <w:iCs/>
          <w:sz w:val="24"/>
          <w:szCs w:val="24"/>
        </w:rPr>
        <w:t xml:space="preserve">Tradurre è il vero modo di leggere un testo, </w:t>
      </w:r>
      <w:r w:rsidRPr="00737868">
        <w:rPr>
          <w:rFonts w:ascii="Times New Roman" w:hAnsi="Times New Roman" w:cs="Times New Roman"/>
          <w:sz w:val="24"/>
          <w:szCs w:val="24"/>
        </w:rPr>
        <w:t xml:space="preserve">in </w:t>
      </w:r>
      <w:r w:rsidRPr="00737868">
        <w:rPr>
          <w:rFonts w:ascii="Times New Roman" w:hAnsi="Times New Roman" w:cs="Times New Roman"/>
          <w:i/>
          <w:iCs/>
          <w:sz w:val="24"/>
          <w:szCs w:val="24"/>
        </w:rPr>
        <w:t>Saggi</w:t>
      </w:r>
      <w:r w:rsidRPr="00737868">
        <w:rPr>
          <w:rFonts w:ascii="Times New Roman" w:hAnsi="Times New Roman" w:cs="Times New Roman"/>
          <w:sz w:val="24"/>
          <w:szCs w:val="24"/>
        </w:rPr>
        <w:t>, 1945-1985, a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68">
        <w:rPr>
          <w:rFonts w:ascii="Times New Roman" w:hAnsi="Times New Roman" w:cs="Times New Roman"/>
          <w:sz w:val="24"/>
          <w:szCs w:val="24"/>
        </w:rPr>
        <w:t xml:space="preserve">cura di M. </w:t>
      </w:r>
      <w:proofErr w:type="spellStart"/>
      <w:r w:rsidRPr="00737868">
        <w:rPr>
          <w:rFonts w:ascii="Times New Roman" w:hAnsi="Times New Roman" w:cs="Times New Roman"/>
          <w:sz w:val="24"/>
          <w:szCs w:val="24"/>
        </w:rPr>
        <w:t>Barenghi</w:t>
      </w:r>
      <w:proofErr w:type="spellEnd"/>
      <w:r w:rsidRPr="00737868">
        <w:rPr>
          <w:rFonts w:ascii="Times New Roman" w:hAnsi="Times New Roman" w:cs="Times New Roman"/>
          <w:sz w:val="24"/>
          <w:szCs w:val="24"/>
        </w:rPr>
        <w:t>, Mondadori, II, pp.1825-1831</w:t>
      </w:r>
    </w:p>
    <w:p w:rsidR="00314332" w:rsidRPr="00737868" w:rsidRDefault="00314332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68">
        <w:rPr>
          <w:rFonts w:ascii="Times New Roman" w:hAnsi="Times New Roman" w:cs="Times New Roman"/>
          <w:sz w:val="24"/>
          <w:szCs w:val="24"/>
        </w:rPr>
        <w:t xml:space="preserve">Eco, Umberto, </w:t>
      </w:r>
      <w:r w:rsidRPr="00737868">
        <w:rPr>
          <w:rFonts w:ascii="Times New Roman" w:hAnsi="Times New Roman" w:cs="Times New Roman"/>
          <w:i/>
          <w:iCs/>
          <w:sz w:val="24"/>
          <w:szCs w:val="24"/>
        </w:rPr>
        <w:t>Dire quasi la stessa cosa: Esperienze di traduzione</w:t>
      </w:r>
      <w:r w:rsidRPr="00737868">
        <w:rPr>
          <w:rFonts w:ascii="Times New Roman" w:hAnsi="Times New Roman" w:cs="Times New Roman"/>
          <w:sz w:val="24"/>
          <w:szCs w:val="24"/>
        </w:rPr>
        <w:t>, Milano, Bompiani, 2010.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Approches de l’énonciation en linguistique française : embrayeurs, temps, discours rapporté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Paris, Hachette, 1981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Syntaxe du français, Paris, Hachette, 1999 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Pragmatique pour le discours littéraire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Paris, Armand Colin, 2005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L’énonciation en linguistique française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Parigi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Hachette, 2007 </w:t>
      </w: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</w:t>
      </w:r>
      <w:r w:rsidRPr="00737868">
        <w:rPr>
          <w:rFonts w:ascii="Times New Roman" w:hAnsi="Times New Roman" w:cs="Times New Roman"/>
          <w:i/>
          <w:iCs/>
          <w:sz w:val="24"/>
          <w:szCs w:val="24"/>
          <w:lang w:val="fr-FR"/>
        </w:rPr>
        <w:t>Genres de discours et modes de généricité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«Le français d’aujourd’hui 2007/04», n°159, p. 29-35.</w:t>
      </w:r>
    </w:p>
    <w:p w:rsidR="001D1063" w:rsidRPr="00737868" w:rsidRDefault="001D1063" w:rsidP="001D1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Oseki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Dépré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Ines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Théories et pratiques de la traduction littéraire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Armand Colin, Paris, 1999.</w:t>
      </w:r>
    </w:p>
    <w:p w:rsidR="00614CF8" w:rsidRPr="00737868" w:rsidRDefault="00614CF8" w:rsidP="00614CF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37868">
        <w:rPr>
          <w:rFonts w:ascii="Times New Roman" w:hAnsi="Times New Roman" w:cs="Times New Roman"/>
          <w:bCs/>
          <w:sz w:val="24"/>
          <w:szCs w:val="24"/>
          <w:lang w:val="fr-FR"/>
        </w:rPr>
        <w:t>Ost,</w:t>
      </w:r>
      <w:r w:rsidRPr="0073786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 </w:t>
      </w:r>
      <w:r w:rsidRPr="0073786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François, </w:t>
      </w:r>
      <w:r w:rsidRPr="0073786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Traduire - Défense et illustration du multilinguisme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Paris, Fayard, 2009.</w:t>
      </w:r>
    </w:p>
    <w:p w:rsidR="001D1063" w:rsidRPr="00737868" w:rsidRDefault="001D1063" w:rsidP="001D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Risterucci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Roudnicky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Danielle,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Introduction à l'analyse des œuvres traduites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, Paris, Colin, 2008</w:t>
      </w:r>
    </w:p>
    <w:p w:rsidR="001D1063" w:rsidRPr="00737868" w:rsidRDefault="001D1063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68">
        <w:rPr>
          <w:rFonts w:ascii="Times New Roman" w:hAnsi="Times New Roman" w:cs="Times New Roman"/>
          <w:sz w:val="24"/>
          <w:szCs w:val="24"/>
        </w:rPr>
        <w:t xml:space="preserve">Rubino, Gianfranco, </w:t>
      </w:r>
      <w:r w:rsidRPr="00737868">
        <w:rPr>
          <w:rFonts w:ascii="Times New Roman" w:hAnsi="Times New Roman" w:cs="Times New Roman"/>
          <w:i/>
          <w:iCs/>
          <w:sz w:val="24"/>
          <w:szCs w:val="24"/>
        </w:rPr>
        <w:t>Il romanzo francese contemporaneo</w:t>
      </w:r>
      <w:r w:rsidRPr="00737868">
        <w:rPr>
          <w:rFonts w:ascii="Times New Roman" w:hAnsi="Times New Roman" w:cs="Times New Roman"/>
          <w:sz w:val="24"/>
          <w:szCs w:val="24"/>
        </w:rPr>
        <w:t>, Laterza, Roma Bari, 2012</w:t>
      </w:r>
    </w:p>
    <w:p w:rsidR="00314332" w:rsidRPr="00737868" w:rsidRDefault="001D1063" w:rsidP="00314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Viart</w:t>
      </w:r>
      <w:proofErr w:type="spellEnd"/>
      <w:r w:rsidR="00314332"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Dominique,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Vercier</w:t>
      </w:r>
      <w:proofErr w:type="spellEnd"/>
      <w:r w:rsidR="00314332"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Bruno, 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>Evrard</w:t>
      </w:r>
      <w:r w:rsidR="00314332"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Franck (avec la collaboration de), La littérature française au présent. Héritage, modernité, mutations, Paris, Bordas, 2008. </w:t>
      </w:r>
    </w:p>
    <w:p w:rsidR="001D1063" w:rsidRPr="00737868" w:rsidRDefault="001D1063" w:rsidP="001D106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Wilmet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, Marc, </w:t>
      </w:r>
      <w:r w:rsidRPr="00737868">
        <w:rPr>
          <w:rFonts w:ascii="Times New Roman" w:hAnsi="Times New Roman" w:cs="Times New Roman"/>
          <w:i/>
          <w:sz w:val="24"/>
          <w:szCs w:val="24"/>
          <w:lang w:val="fr-FR"/>
        </w:rPr>
        <w:t>Grammaire critique du français,</w:t>
      </w:r>
      <w:r w:rsidRPr="00737868">
        <w:rPr>
          <w:rFonts w:ascii="Times New Roman" w:hAnsi="Times New Roman" w:cs="Times New Roman"/>
          <w:sz w:val="24"/>
          <w:szCs w:val="24"/>
          <w:lang w:val="fr-FR"/>
        </w:rPr>
        <w:t xml:space="preserve"> Bruxelles, De Boeck, </w:t>
      </w:r>
      <w:proofErr w:type="spellStart"/>
      <w:r w:rsidRPr="00737868">
        <w:rPr>
          <w:rFonts w:ascii="Times New Roman" w:hAnsi="Times New Roman" w:cs="Times New Roman"/>
          <w:sz w:val="24"/>
          <w:szCs w:val="24"/>
          <w:lang w:val="fr-FR"/>
        </w:rPr>
        <w:t>Duculot</w:t>
      </w:r>
      <w:proofErr w:type="spellEnd"/>
      <w:r w:rsidRPr="00737868">
        <w:rPr>
          <w:rFonts w:ascii="Times New Roman" w:hAnsi="Times New Roman" w:cs="Times New Roman"/>
          <w:sz w:val="24"/>
          <w:szCs w:val="24"/>
          <w:lang w:val="fr-FR"/>
        </w:rPr>
        <w:t>, 2010</w:t>
      </w:r>
    </w:p>
    <w:p w:rsidR="00314332" w:rsidRPr="00737868" w:rsidRDefault="00314332" w:rsidP="00314332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314332" w:rsidRPr="00737868" w:rsidRDefault="00314332" w:rsidP="00F2283B">
      <w:pPr>
        <w:spacing w:after="0" w:line="240" w:lineRule="auto"/>
        <w:rPr>
          <w:rFonts w:ascii="Times New Roman" w:hAnsi="Times New Roman" w:cs="Times New Roman"/>
          <w:lang w:val="fr-FR"/>
        </w:rPr>
      </w:pPr>
    </w:p>
    <w:sectPr w:rsidR="00314332" w:rsidRPr="00737868" w:rsidSect="00C00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8D"/>
    <w:multiLevelType w:val="hybridMultilevel"/>
    <w:tmpl w:val="B776C0C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3F20239"/>
    <w:multiLevelType w:val="hybridMultilevel"/>
    <w:tmpl w:val="FBDCF326"/>
    <w:lvl w:ilvl="0" w:tplc="9E12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99C"/>
    <w:multiLevelType w:val="multilevel"/>
    <w:tmpl w:val="46D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05B4"/>
    <w:multiLevelType w:val="multilevel"/>
    <w:tmpl w:val="172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1513B"/>
    <w:multiLevelType w:val="multilevel"/>
    <w:tmpl w:val="A83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E6034"/>
    <w:multiLevelType w:val="multilevel"/>
    <w:tmpl w:val="CCF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97D5D"/>
    <w:multiLevelType w:val="hybridMultilevel"/>
    <w:tmpl w:val="72186C0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6B36B18"/>
    <w:multiLevelType w:val="hybridMultilevel"/>
    <w:tmpl w:val="6F3E3A1E"/>
    <w:lvl w:ilvl="0" w:tplc="9E12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00E8"/>
    <w:multiLevelType w:val="multilevel"/>
    <w:tmpl w:val="0B6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B6001"/>
    <w:multiLevelType w:val="hybridMultilevel"/>
    <w:tmpl w:val="D506CA1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49303FE"/>
    <w:multiLevelType w:val="multilevel"/>
    <w:tmpl w:val="A02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F4A59"/>
    <w:multiLevelType w:val="hybridMultilevel"/>
    <w:tmpl w:val="EE6E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EB4"/>
    <w:multiLevelType w:val="hybridMultilevel"/>
    <w:tmpl w:val="574A44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5A2A78"/>
    <w:multiLevelType w:val="hybridMultilevel"/>
    <w:tmpl w:val="07EADB82"/>
    <w:lvl w:ilvl="0" w:tplc="9E12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4701"/>
    <w:multiLevelType w:val="hybridMultilevel"/>
    <w:tmpl w:val="9D5E92AE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6006DF3"/>
    <w:multiLevelType w:val="hybridMultilevel"/>
    <w:tmpl w:val="E5B63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00B16"/>
    <w:multiLevelType w:val="hybridMultilevel"/>
    <w:tmpl w:val="10FE4F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5842CE0"/>
    <w:multiLevelType w:val="hybridMultilevel"/>
    <w:tmpl w:val="50F8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3B0B"/>
    <w:multiLevelType w:val="hybridMultilevel"/>
    <w:tmpl w:val="B7BEA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9489D"/>
    <w:rsid w:val="00017232"/>
    <w:rsid w:val="0019489D"/>
    <w:rsid w:val="001D1063"/>
    <w:rsid w:val="0025297B"/>
    <w:rsid w:val="00286771"/>
    <w:rsid w:val="00314332"/>
    <w:rsid w:val="0033235F"/>
    <w:rsid w:val="003904DF"/>
    <w:rsid w:val="004C0929"/>
    <w:rsid w:val="00614CF8"/>
    <w:rsid w:val="006853C6"/>
    <w:rsid w:val="00737868"/>
    <w:rsid w:val="007445DC"/>
    <w:rsid w:val="0076139E"/>
    <w:rsid w:val="00772C71"/>
    <w:rsid w:val="00813578"/>
    <w:rsid w:val="00875BCF"/>
    <w:rsid w:val="00912051"/>
    <w:rsid w:val="00B80611"/>
    <w:rsid w:val="00BD2FF8"/>
    <w:rsid w:val="00C00B0F"/>
    <w:rsid w:val="00C90BA2"/>
    <w:rsid w:val="00CC78C6"/>
    <w:rsid w:val="00DF690A"/>
    <w:rsid w:val="00EA2ED2"/>
    <w:rsid w:val="00F2283B"/>
    <w:rsid w:val="00F37506"/>
    <w:rsid w:val="00F5016D"/>
    <w:rsid w:val="00F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489D"/>
    <w:rPr>
      <w:b/>
      <w:bCs/>
    </w:rPr>
  </w:style>
  <w:style w:type="character" w:styleId="Enfasicorsivo">
    <w:name w:val="Emphasis"/>
    <w:basedOn w:val="Carpredefinitoparagrafo"/>
    <w:uiPriority w:val="20"/>
    <w:qFormat/>
    <w:rsid w:val="0019489D"/>
    <w:rPr>
      <w:i/>
      <w:iCs/>
    </w:rPr>
  </w:style>
  <w:style w:type="character" w:customStyle="1" w:styleId="apple-converted-space">
    <w:name w:val="apple-converted-space"/>
    <w:basedOn w:val="Carpredefinitoparagrafo"/>
    <w:rsid w:val="0019489D"/>
  </w:style>
  <w:style w:type="paragraph" w:styleId="Paragrafoelenco">
    <w:name w:val="List Paragraph"/>
    <w:basedOn w:val="Normale"/>
    <w:uiPriority w:val="34"/>
    <w:qFormat/>
    <w:rsid w:val="001948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37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res.enssib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irn.info/revuefrancaise-de-pedagogie-2009-4-page-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DOI" TargetMode="External"/><Relationship Id="rId11" Type="http://schemas.openxmlformats.org/officeDocument/2006/relationships/hyperlink" Target="http://forums.zotero.org/discussion/4738/french-citation-style-style-de-citation-en-francais/" TargetMode="External"/><Relationship Id="rId5" Type="http://schemas.openxmlformats.org/officeDocument/2006/relationships/hyperlink" Target="http://www.ebooksgratuits.com/html/hugo_les_miserables_fantine.html" TargetMode="External"/><Relationship Id="rId10" Type="http://schemas.openxmlformats.org/officeDocument/2006/relationships/hyperlink" Target="http://forums.futura-scien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ra.fr/la_science_et_vous/le_point_sur/l_ea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Oreste Floquet</cp:lastModifiedBy>
  <cp:revision>2</cp:revision>
  <dcterms:created xsi:type="dcterms:W3CDTF">2017-12-08T09:25:00Z</dcterms:created>
  <dcterms:modified xsi:type="dcterms:W3CDTF">2017-12-08T09:25:00Z</dcterms:modified>
</cp:coreProperties>
</file>