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DC" w:rsidRDefault="00D24D0B">
      <w:pPr>
        <w:rPr>
          <w:rFonts w:ascii="Palatino Linotype" w:eastAsia="Palatino Linotype" w:hAnsi="Palatino Linotype" w:cs="Palatino Linotype"/>
          <w:b/>
          <w:i/>
          <w:highlight w:val="white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b/>
          <w:i/>
          <w:highlight w:val="white"/>
        </w:rPr>
        <w:t>ALLEGATO A</w:t>
      </w:r>
    </w:p>
    <w:p w:rsidR="008013DC" w:rsidRDefault="008013DC">
      <w:pPr>
        <w:jc w:val="center"/>
        <w:rPr>
          <w:rFonts w:ascii="Palatino Linotype" w:eastAsia="Palatino Linotype" w:hAnsi="Palatino Linotype" w:cs="Palatino Linotype"/>
          <w:b/>
          <w:color w:val="000000"/>
          <w:highlight w:val="white"/>
        </w:rPr>
      </w:pPr>
    </w:p>
    <w:p w:rsidR="008013DC" w:rsidRDefault="00D24D0B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ANNO ACCADEMICO 202</w:t>
      </w:r>
      <w:r>
        <w:rPr>
          <w:rFonts w:ascii="Palatino Linotype" w:eastAsia="Palatino Linotype" w:hAnsi="Palatino Linotype" w:cs="Palatino Linotype"/>
          <w:b/>
        </w:rPr>
        <w:t>3</w:t>
      </w:r>
      <w:r>
        <w:rPr>
          <w:rFonts w:ascii="Palatino Linotype" w:eastAsia="Palatino Linotype" w:hAnsi="Palatino Linotype" w:cs="Palatino Linotype"/>
          <w:b/>
          <w:color w:val="000000"/>
        </w:rPr>
        <w:t>-202</w:t>
      </w:r>
      <w:r>
        <w:rPr>
          <w:rFonts w:ascii="Palatino Linotype" w:eastAsia="Palatino Linotype" w:hAnsi="Palatino Linotype" w:cs="Palatino Linotype"/>
          <w:b/>
        </w:rPr>
        <w:t>4</w:t>
      </w:r>
    </w:p>
    <w:p w:rsidR="008013DC" w:rsidRDefault="00D24D0B">
      <w:pPr>
        <w:pStyle w:val="Titolo2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Domanda per l’</w:t>
      </w:r>
      <w:r>
        <w:rPr>
          <w:rFonts w:ascii="Palatino Linotype" w:eastAsia="Palatino Linotype" w:hAnsi="Palatino Linotype" w:cs="Palatino Linotype"/>
          <w:color w:val="000000"/>
          <w:sz w:val="24"/>
        </w:rPr>
        <w:t xml:space="preserve">ammissione al </w:t>
      </w:r>
      <w:r>
        <w:rPr>
          <w:rFonts w:ascii="Palatino Linotype" w:eastAsia="Palatino Linotype" w:hAnsi="Palatino Linotype" w:cs="Palatino Linotype"/>
          <w:sz w:val="24"/>
        </w:rPr>
        <w:t xml:space="preserve">percorso d’eccellenza </w:t>
      </w:r>
    </w:p>
    <w:p w:rsidR="008013DC" w:rsidRDefault="00D24D0B">
      <w:pPr>
        <w:jc w:val="center"/>
        <w:rPr>
          <w:rFonts w:ascii="Palatino Linotype" w:eastAsia="Palatino Linotype" w:hAnsi="Palatino Linotype" w:cs="Palatino Linotype"/>
          <w:b/>
          <w:color w:val="000000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000000"/>
          <w:highlight w:val="white"/>
        </w:rPr>
        <w:t xml:space="preserve">Facoltà di Scienze Matematiche, Fisiche e Naturali </w:t>
      </w:r>
    </w:p>
    <w:p w:rsidR="008013DC" w:rsidRDefault="008013DC">
      <w:pPr>
        <w:rPr>
          <w:rFonts w:ascii="Palatino Linotype" w:eastAsia="Palatino Linotype" w:hAnsi="Palatino Linotype" w:cs="Palatino Linotype"/>
          <w:color w:val="000000"/>
          <w:highlight w:val="white"/>
        </w:rPr>
      </w:pPr>
    </w:p>
    <w:p w:rsidR="008013DC" w:rsidRDefault="00D24D0B">
      <w:pPr>
        <w:spacing w:after="120"/>
        <w:ind w:left="-993"/>
        <w:jc w:val="both"/>
        <w:rPr>
          <w:rFonts w:ascii="Palatino Linotype" w:eastAsia="Palatino Linotype" w:hAnsi="Palatino Linotype" w:cs="Palatino Linotype"/>
          <w:b/>
          <w:highlight w:val="white"/>
          <w:u w:val="single"/>
        </w:rPr>
      </w:pP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Lo studente </w:t>
      </w:r>
      <w:r>
        <w:rPr>
          <w:rFonts w:ascii="Palatino Linotype" w:eastAsia="Palatino Linotype" w:hAnsi="Palatino Linotype" w:cs="Palatino Linotype"/>
          <w:highlight w:val="white"/>
        </w:rPr>
        <w:t xml:space="preserve">deve </w:t>
      </w:r>
      <w:r>
        <w:rPr>
          <w:rFonts w:ascii="Palatino Linotype" w:eastAsia="Palatino Linotype" w:hAnsi="Palatino Linotype" w:cs="Palatino Linotype"/>
          <w:b/>
          <w:highlight w:val="white"/>
        </w:rPr>
        <w:t xml:space="preserve">compilare </w:t>
      </w:r>
      <w:r>
        <w:rPr>
          <w:rFonts w:ascii="Palatino Linotype" w:eastAsia="Palatino Linotype" w:hAnsi="Palatino Linotype" w:cs="Palatino Linotype"/>
          <w:highlight w:val="white"/>
        </w:rPr>
        <w:t xml:space="preserve">il presente modulo in ogni sua parte e deve allegare </w:t>
      </w:r>
      <w:r>
        <w:rPr>
          <w:rFonts w:ascii="Palatino Linotype" w:eastAsia="Palatino Linotype" w:hAnsi="Palatino Linotype" w:cs="Palatino Linotype"/>
          <w:b/>
          <w:highlight w:val="white"/>
          <w:u w:val="single"/>
        </w:rPr>
        <w:t>esclusivamente il certificato</w:t>
      </w:r>
      <w:r>
        <w:rPr>
          <w:rFonts w:ascii="Palatino Linotype" w:eastAsia="Palatino Linotype" w:hAnsi="Palatino Linotype" w:cs="Palatino Linotype"/>
          <w:highlight w:val="white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b/>
          <w:highlight w:val="white"/>
          <w:u w:val="single"/>
        </w:rPr>
        <w:t>degli esami sostenuti, senza marca da bollo</w:t>
      </w:r>
      <w:r>
        <w:rPr>
          <w:rFonts w:ascii="Palatino Linotype" w:eastAsia="Palatino Linotype" w:hAnsi="Palatino Linotype" w:cs="Palatino Linotype"/>
          <w:highlight w:val="white"/>
        </w:rPr>
        <w:t xml:space="preserve"> (scaricabile da </w:t>
      </w:r>
      <w:proofErr w:type="spellStart"/>
      <w:r>
        <w:rPr>
          <w:rFonts w:ascii="Palatino Linotype" w:eastAsia="Palatino Linotype" w:hAnsi="Palatino Linotype" w:cs="Palatino Linotype"/>
          <w:highlight w:val="white"/>
        </w:rPr>
        <w:t>InfoStud</w:t>
      </w:r>
      <w:proofErr w:type="spellEnd"/>
      <w:r>
        <w:rPr>
          <w:rFonts w:ascii="Palatino Linotype" w:eastAsia="Palatino Linotype" w:hAnsi="Palatino Linotype" w:cs="Palatino Linotype"/>
          <w:highlight w:val="white"/>
        </w:rPr>
        <w:t>). Le modalità e la scadenza di presentazione del presente modulo sono quelle indicate nel bando, per ciascun corso di studio.</w:t>
      </w:r>
    </w:p>
    <w:p w:rsidR="008013DC" w:rsidRDefault="00D24D0B">
      <w:pPr>
        <w:spacing w:after="120"/>
        <w:ind w:left="-993"/>
        <w:jc w:val="both"/>
        <w:rPr>
          <w:rFonts w:ascii="Palatino Linotype" w:eastAsia="Palatino Linotype" w:hAnsi="Palatino Linotype" w:cs="Palatino Linotype"/>
          <w:b/>
          <w:highlight w:val="white"/>
        </w:rPr>
      </w:pPr>
      <w:r>
        <w:rPr>
          <w:rFonts w:ascii="Palatino Linotype" w:eastAsia="Palatino Linotype" w:hAnsi="Palatino Linotype" w:cs="Palatino Linotype"/>
          <w:b/>
          <w:highlight w:val="white"/>
        </w:rPr>
        <w:t>Il/la sottoscritto/a</w:t>
      </w:r>
    </w:p>
    <w:p w:rsidR="008013DC" w:rsidRDefault="008013DC">
      <w:pPr>
        <w:rPr>
          <w:rFonts w:ascii="Palatino Linotype" w:eastAsia="Palatino Linotype" w:hAnsi="Palatino Linotype" w:cs="Palatino Linotype"/>
          <w:highlight w:val="white"/>
        </w:rPr>
      </w:pPr>
    </w:p>
    <w:tbl>
      <w:tblPr>
        <w:tblStyle w:val="affffa"/>
        <w:tblW w:w="9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275"/>
        <w:gridCol w:w="1695"/>
        <w:gridCol w:w="960"/>
        <w:gridCol w:w="1170"/>
        <w:gridCol w:w="420"/>
        <w:gridCol w:w="2130"/>
      </w:tblGrid>
      <w:tr w:rsidR="008013DC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highlight w:val="white"/>
              </w:rPr>
              <w:t xml:space="preserve">Cognome      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8013DC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highlight w:val="white"/>
              </w:rPr>
              <w:t>Nome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8013DC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</w:p>
        </w:tc>
      </w:tr>
      <w:tr w:rsidR="008013DC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highlight w:val="white"/>
              </w:rPr>
              <w:t xml:space="preserve">Nato/a </w:t>
            </w:r>
            <w:proofErr w:type="spellStart"/>
            <w:r>
              <w:rPr>
                <w:rFonts w:ascii="Palatino Linotype" w:eastAsia="Palatino Linotype" w:hAnsi="Palatino Linotype" w:cs="Palatino Linotype"/>
                <w:highlight w:val="white"/>
              </w:rPr>
              <w:t>a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8013DC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highlight w:val="white"/>
              </w:rPr>
              <w:t>Prov.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8013DC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highlight w:val="white"/>
              </w:rPr>
              <w:t>il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8013DC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</w:p>
        </w:tc>
      </w:tr>
      <w:tr w:rsidR="008013DC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highlight w:val="white"/>
              </w:rPr>
              <w:t>N. di matricola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8013DC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highlight w:val="white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8013DC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</w:p>
        </w:tc>
      </w:tr>
      <w:tr w:rsidR="008013DC">
        <w:trPr>
          <w:trHeight w:val="567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  <w:r>
              <w:rPr>
                <w:rFonts w:ascii="Palatino Linotype" w:eastAsia="Palatino Linotype" w:hAnsi="Palatino Linotype" w:cs="Palatino Linotype"/>
                <w:highlight w:val="white"/>
              </w:rPr>
              <w:t>Telefono fisso e/o cellulare</w:t>
            </w:r>
          </w:p>
        </w:tc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DC" w:rsidRDefault="008013DC">
            <w:pPr>
              <w:rPr>
                <w:rFonts w:ascii="Palatino Linotype" w:eastAsia="Palatino Linotype" w:hAnsi="Palatino Linotype" w:cs="Palatino Linotype"/>
                <w:highlight w:val="white"/>
              </w:rPr>
            </w:pPr>
          </w:p>
        </w:tc>
      </w:tr>
    </w:tbl>
    <w:p w:rsidR="008013DC" w:rsidRDefault="008013DC">
      <w:pPr>
        <w:pStyle w:val="Titolo1"/>
        <w:rPr>
          <w:rFonts w:ascii="Palatino Linotype" w:eastAsia="Palatino Linotype" w:hAnsi="Palatino Linotype" w:cs="Palatino Linotype"/>
          <w:sz w:val="24"/>
          <w:highlight w:val="white"/>
        </w:rPr>
      </w:pPr>
    </w:p>
    <w:p w:rsidR="008013DC" w:rsidRDefault="00D24D0B">
      <w:pPr>
        <w:jc w:val="center"/>
        <w:rPr>
          <w:rFonts w:ascii="Palatino Linotype" w:eastAsia="Palatino Linotype" w:hAnsi="Palatino Linotype" w:cs="Palatino Linotype"/>
          <w:b/>
          <w:color w:val="000000"/>
          <w:highlight w:val="white"/>
        </w:rPr>
      </w:pPr>
      <w:r>
        <w:rPr>
          <w:rFonts w:ascii="Palatino Linotype" w:eastAsia="Palatino Linotype" w:hAnsi="Palatino Linotype" w:cs="Palatino Linotype"/>
          <w:b/>
          <w:color w:val="000000"/>
          <w:highlight w:val="white"/>
        </w:rPr>
        <w:t>CHIEDE</w:t>
      </w:r>
    </w:p>
    <w:p w:rsidR="008013DC" w:rsidRDefault="00D24D0B">
      <w:pPr>
        <w:spacing w:after="120"/>
        <w:ind w:left="-993"/>
        <w:jc w:val="both"/>
        <w:rPr>
          <w:rFonts w:ascii="Palatino Linotype" w:eastAsia="Palatino Linotype" w:hAnsi="Palatino Linotype" w:cs="Palatino Linotype"/>
          <w:color w:val="000000"/>
          <w:highlight w:val="white"/>
        </w:rPr>
      </w:pP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di partecipare al percorso d’eccellenza per il corso di studio in (barrare la casella corrispondente) e specificare se contemporaneamente iscritti alla </w:t>
      </w:r>
      <w:r>
        <w:rPr>
          <w:rFonts w:ascii="Palatino Linotype" w:eastAsia="Palatino Linotype" w:hAnsi="Palatino Linotype" w:cs="Palatino Linotype"/>
          <w:highlight w:val="white"/>
        </w:rPr>
        <w:t>S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cuola </w:t>
      </w:r>
      <w:r>
        <w:rPr>
          <w:rFonts w:ascii="Palatino Linotype" w:eastAsia="Palatino Linotype" w:hAnsi="Palatino Linotype" w:cs="Palatino Linotype"/>
          <w:highlight w:val="white"/>
        </w:rPr>
        <w:t>S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uperiore di </w:t>
      </w:r>
      <w:r>
        <w:rPr>
          <w:rFonts w:ascii="Palatino Linotype" w:eastAsia="Palatino Linotype" w:hAnsi="Palatino Linotype" w:cs="Palatino Linotype"/>
          <w:highlight w:val="white"/>
        </w:rPr>
        <w:t>S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 xml:space="preserve">tudi </w:t>
      </w:r>
      <w:r>
        <w:rPr>
          <w:rFonts w:ascii="Palatino Linotype" w:eastAsia="Palatino Linotype" w:hAnsi="Palatino Linotype" w:cs="Palatino Linotype"/>
          <w:highlight w:val="white"/>
        </w:rPr>
        <w:t>A</w:t>
      </w:r>
      <w:r>
        <w:rPr>
          <w:rFonts w:ascii="Palatino Linotype" w:eastAsia="Palatino Linotype" w:hAnsi="Palatino Linotype" w:cs="Palatino Linotype"/>
          <w:color w:val="000000"/>
          <w:highlight w:val="white"/>
        </w:rPr>
        <w:t>vanzati.</w:t>
      </w:r>
    </w:p>
    <w:p w:rsidR="008013DC" w:rsidRDefault="008013DC">
      <w:pPr>
        <w:spacing w:after="120"/>
        <w:ind w:left="-993"/>
        <w:jc w:val="both"/>
        <w:rPr>
          <w:rFonts w:ascii="Palatino Linotype" w:eastAsia="Palatino Linotype" w:hAnsi="Palatino Linotype" w:cs="Palatino Linotype"/>
          <w:color w:val="000000"/>
        </w:rPr>
      </w:pPr>
    </w:p>
    <w:tbl>
      <w:tblPr>
        <w:tblStyle w:val="affffb"/>
        <w:tblW w:w="79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240"/>
      </w:tblGrid>
      <w:tr w:rsidR="008013DC">
        <w:trPr>
          <w:jc w:val="center"/>
        </w:trPr>
        <w:tc>
          <w:tcPr>
            <w:tcW w:w="704" w:type="dxa"/>
          </w:tcPr>
          <w:p w:rsidR="008013DC" w:rsidRDefault="00D24D0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                      </w:t>
            </w:r>
          </w:p>
        </w:tc>
        <w:tc>
          <w:tcPr>
            <w:tcW w:w="7240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7030A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Iscritta/o alla Scuola Superiore di Studi Avanzati</w:t>
            </w:r>
          </w:p>
        </w:tc>
      </w:tr>
    </w:tbl>
    <w:p w:rsidR="008013DC" w:rsidRDefault="008013DC">
      <w:pPr>
        <w:jc w:val="center"/>
        <w:rPr>
          <w:rFonts w:ascii="Palatino Linotype" w:eastAsia="Palatino Linotype" w:hAnsi="Palatino Linotype" w:cs="Palatino Linotype"/>
          <w:color w:val="000000"/>
        </w:rPr>
      </w:pPr>
    </w:p>
    <w:tbl>
      <w:tblPr>
        <w:tblStyle w:val="affffc"/>
        <w:tblW w:w="7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223"/>
      </w:tblGrid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Laurea triennale Scienze Biologiche L-13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Scienze Chimiche L-27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Fisica L-30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Scienze Naturali L-32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Scienze Geologiche L-34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Matematica L-35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Laurea triennale </w:t>
            </w:r>
            <w:hyperlink r:id="rId7">
              <w:r>
                <w:rPr>
                  <w:rFonts w:ascii="Palatino Linotype" w:eastAsia="Palatino Linotype" w:hAnsi="Palatino Linotype" w:cs="Palatino Linotype"/>
                  <w:color w:val="000000"/>
                </w:rPr>
                <w:t>Scienze Matematiche per l'Intelligenza Artificiale</w:t>
              </w:r>
            </w:hyperlink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L-35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triennale Tecnolog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ie per la Conservazione e </w:t>
            </w:r>
          </w:p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il Restauro dei Beni Culturali L-43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Biologia e Tecnologie Cellulari LM-6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Laurea magistrale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Ecobiologia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LM-6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Genetica e Biologia Molecolare LM-6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Neurobiologia LM-6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Scienze e Tecnologie per la Conservazione </w:t>
            </w:r>
          </w:p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dei Beni Culturali LM -11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Fisica LM-17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Astronomia e Astrofisica LM-58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Matematica LM-40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Matematica Applicata LM-40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Chimica LM-54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Chimica Analitica LM-54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Chimica Industriale LM-71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Scienze della Natura LM-60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Geologia Applicata all'Ingegneria al Territorio e ai Rischi LM-74</w:t>
            </w:r>
          </w:p>
        </w:tc>
      </w:tr>
      <w:tr w:rsidR="008013DC">
        <w:trPr>
          <w:jc w:val="center"/>
        </w:trPr>
        <w:tc>
          <w:tcPr>
            <w:tcW w:w="710" w:type="dxa"/>
          </w:tcPr>
          <w:p w:rsidR="008013DC" w:rsidRDefault="008013DC">
            <w:pPr>
              <w:jc w:val="center"/>
              <w:rPr>
                <w:rFonts w:ascii="Palatino Linotype" w:eastAsia="Palatino Linotype" w:hAnsi="Palatino Linotype" w:cs="Palatino Linotype"/>
                <w:color w:val="000000"/>
                <w:highlight w:val="green"/>
              </w:rPr>
            </w:pPr>
          </w:p>
        </w:tc>
        <w:tc>
          <w:tcPr>
            <w:tcW w:w="7223" w:type="dxa"/>
          </w:tcPr>
          <w:p w:rsidR="008013DC" w:rsidRDefault="00D24D0B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Laurea magistrale Geologia di Esplorazione LM-74</w:t>
            </w:r>
          </w:p>
        </w:tc>
      </w:tr>
    </w:tbl>
    <w:p w:rsidR="008013DC" w:rsidRDefault="00D24D0B">
      <w:pPr>
        <w:rPr>
          <w:rFonts w:ascii="Palatino Linotype" w:eastAsia="Palatino Linotype" w:hAnsi="Palatino Linotype" w:cs="Palatino Linotype"/>
          <w:b/>
          <w:color w:val="000000"/>
          <w:highlight w:val="green"/>
        </w:rPr>
      </w:pPr>
      <w:r>
        <w:rPr>
          <w:rFonts w:ascii="Palatino Linotype" w:eastAsia="Palatino Linotype" w:hAnsi="Palatino Linotype" w:cs="Palatino Linotype"/>
          <w:color w:val="000000"/>
          <w:highlight w:val="green"/>
        </w:rPr>
        <w:t xml:space="preserve"> </w:t>
      </w:r>
    </w:p>
    <w:p w:rsidR="008013DC" w:rsidRDefault="008013DC">
      <w:pPr>
        <w:rPr>
          <w:rFonts w:ascii="Palatino Linotype" w:eastAsia="Palatino Linotype" w:hAnsi="Palatino Linotype" w:cs="Palatino Linotype"/>
          <w:b/>
          <w:color w:val="000000"/>
          <w:highlight w:val="green"/>
        </w:rPr>
      </w:pPr>
    </w:p>
    <w:p w:rsidR="008013DC" w:rsidRDefault="00D24D0B">
      <w:pPr>
        <w:pStyle w:val="Titolo1"/>
        <w:rPr>
          <w:rFonts w:ascii="Palatino Linotype" w:eastAsia="Palatino Linotype" w:hAnsi="Palatino Linotype" w:cs="Palatino Linotype"/>
          <w:b w:val="0"/>
          <w:color w:val="000000"/>
          <w:sz w:val="24"/>
        </w:rPr>
      </w:pPr>
      <w:r>
        <w:rPr>
          <w:rFonts w:ascii="Palatino Linotype" w:eastAsia="Palatino Linotype" w:hAnsi="Palatino Linotype" w:cs="Palatino Linotype"/>
          <w:b w:val="0"/>
          <w:color w:val="000000"/>
          <w:sz w:val="24"/>
        </w:rPr>
        <w:t>A tal fine,</w:t>
      </w:r>
      <w:r>
        <w:rPr>
          <w:rFonts w:ascii="Palatino Linotype" w:eastAsia="Palatino Linotype" w:hAnsi="Palatino Linotype" w:cs="Palatino Linotype"/>
          <w:color w:val="000000"/>
          <w:sz w:val="24"/>
        </w:rPr>
        <w:t xml:space="preserve"> ai sensi del D.P.R. 28 dicembre 2000, n. 445, dichiara </w:t>
      </w:r>
      <w:r>
        <w:rPr>
          <w:rFonts w:ascii="Palatino Linotype" w:eastAsia="Palatino Linotype" w:hAnsi="Palatino Linotype" w:cs="Palatino Linotype"/>
          <w:b w:val="0"/>
          <w:color w:val="000000"/>
          <w:sz w:val="24"/>
        </w:rPr>
        <w:t>di essere in possesso di tutti i requisiti di accesso previsti dal bando.</w:t>
      </w:r>
    </w:p>
    <w:p w:rsidR="008013DC" w:rsidRDefault="008013DC">
      <w:pPr>
        <w:rPr>
          <w:rFonts w:ascii="Palatino Linotype" w:eastAsia="Palatino Linotype" w:hAnsi="Palatino Linotype" w:cs="Palatino Linotype"/>
          <w:b/>
        </w:rPr>
      </w:pPr>
      <w:bookmarkStart w:id="1" w:name="_heading=h.3znysh7" w:colFirst="0" w:colLast="0"/>
      <w:bookmarkEnd w:id="1"/>
    </w:p>
    <w:p w:rsidR="008013DC" w:rsidRDefault="00D24D0B">
      <w:pPr>
        <w:tabs>
          <w:tab w:val="left" w:pos="709"/>
          <w:tab w:val="left" w:pos="1134"/>
        </w:tabs>
        <w:jc w:val="both"/>
        <w:rPr>
          <w:rFonts w:ascii="Palatino Linotype" w:eastAsia="Palatino Linotype" w:hAnsi="Palatino Linotype" w:cs="Palatino Linotype"/>
          <w:color w:val="000000"/>
        </w:rPr>
      </w:pPr>
      <w:bookmarkStart w:id="2" w:name="_heading=h.1fob9te" w:colFirst="0" w:colLast="0"/>
      <w:bookmarkEnd w:id="2"/>
      <w:r>
        <w:rPr>
          <w:rFonts w:ascii="Palatino Linotype" w:eastAsia="Palatino Linotype" w:hAnsi="Palatino Linotype" w:cs="Palatino Linotype"/>
          <w:color w:val="000000"/>
        </w:rPr>
        <w:t>Il sottoscritto dichiara di aver preso visione dell’informativa per il trattamento dei dati, ai sensi dell’art. 13 del Regolamento UE n. 679/2016 del 27.04.2016 “Regolamento generale sulla protezione dei dati” e del D.lgs. n. 196/2003 “Codice in materia di</w:t>
      </w:r>
      <w:r>
        <w:rPr>
          <w:rFonts w:ascii="Palatino Linotype" w:eastAsia="Palatino Linotype" w:hAnsi="Palatino Linotype" w:cs="Palatino Linotype"/>
          <w:color w:val="000000"/>
        </w:rPr>
        <w:t xml:space="preserve"> protezione dei dati personali”, come modificato dal D.lgs. n. 101 del 10.08.2018, recante disposizioni per l'adeguamento dell'ordinamento nazionale al Regolamento europeo, riportata nel bando n. 21/2023.</w:t>
      </w:r>
    </w:p>
    <w:p w:rsidR="008013DC" w:rsidRDefault="00D24D0B">
      <w:pPr>
        <w:tabs>
          <w:tab w:val="left" w:pos="709"/>
          <w:tab w:val="left" w:pos="1134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8013DC" w:rsidRDefault="008013DC">
      <w:pPr>
        <w:rPr>
          <w:rFonts w:ascii="Palatino Linotype" w:eastAsia="Palatino Linotype" w:hAnsi="Palatino Linotype" w:cs="Palatino Linotype"/>
        </w:rPr>
      </w:pPr>
    </w:p>
    <w:p w:rsidR="008013DC" w:rsidRDefault="008013DC">
      <w:pPr>
        <w:rPr>
          <w:rFonts w:ascii="Palatino Linotype" w:eastAsia="Palatino Linotype" w:hAnsi="Palatino Linotype" w:cs="Palatino Linotype"/>
        </w:rPr>
      </w:pPr>
    </w:p>
    <w:p w:rsidR="008013DC" w:rsidRDefault="00D24D0B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</w:t>
      </w:r>
      <w:r>
        <w:rPr>
          <w:rFonts w:ascii="Palatino Linotype" w:eastAsia="Palatino Linotype" w:hAnsi="Palatino Linotype" w:cs="Palatino Linotype"/>
        </w:rPr>
        <w:t xml:space="preserve">                  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:rsidR="008013DC" w:rsidRDefault="00D24D0B">
      <w:pPr>
        <w:ind w:left="284" w:hanging="1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Roma, ____________________</w:t>
      </w:r>
      <w:r>
        <w:rPr>
          <w:rFonts w:ascii="Palatino Linotype" w:eastAsia="Palatino Linotype" w:hAnsi="Palatino Linotype" w:cs="Palatino Linotype"/>
        </w:rPr>
        <w:tab/>
      </w:r>
    </w:p>
    <w:p w:rsidR="008013DC" w:rsidRDefault="008013DC">
      <w:pPr>
        <w:ind w:left="284" w:hanging="142"/>
        <w:rPr>
          <w:rFonts w:ascii="Palatino Linotype" w:eastAsia="Palatino Linotype" w:hAnsi="Palatino Linotype" w:cs="Palatino Linotype"/>
        </w:rPr>
      </w:pPr>
    </w:p>
    <w:p w:rsidR="008013DC" w:rsidRDefault="008013DC">
      <w:pPr>
        <w:ind w:left="284" w:hanging="142"/>
        <w:rPr>
          <w:rFonts w:ascii="Palatino Linotype" w:eastAsia="Palatino Linotype" w:hAnsi="Palatino Linotype" w:cs="Palatino Linotype"/>
        </w:rPr>
      </w:pPr>
    </w:p>
    <w:p w:rsidR="008013DC" w:rsidRDefault="008013DC">
      <w:pPr>
        <w:ind w:left="284" w:hanging="142"/>
        <w:rPr>
          <w:rFonts w:ascii="Palatino Linotype" w:eastAsia="Palatino Linotype" w:hAnsi="Palatino Linotype" w:cs="Palatino Linotype"/>
        </w:rPr>
      </w:pPr>
    </w:p>
    <w:p w:rsidR="008013DC" w:rsidRDefault="00D24D0B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Firma</w:t>
      </w:r>
    </w:p>
    <w:p w:rsidR="008013DC" w:rsidRDefault="008013DC">
      <w:pPr>
        <w:ind w:left="284" w:hanging="142"/>
        <w:rPr>
          <w:rFonts w:ascii="Palatino Linotype" w:eastAsia="Palatino Linotype" w:hAnsi="Palatino Linotype" w:cs="Palatino Linotype"/>
        </w:rPr>
      </w:pPr>
    </w:p>
    <w:p w:rsidR="008013DC" w:rsidRDefault="00D24D0B">
      <w:pPr>
        <w:ind w:left="284" w:hanging="1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____________________________ </w:t>
      </w:r>
    </w:p>
    <w:sectPr w:rsidR="008013DC">
      <w:headerReference w:type="default" r:id="rId8"/>
      <w:headerReference w:type="first" r:id="rId9"/>
      <w:pgSz w:w="11900" w:h="16840"/>
      <w:pgMar w:top="3008" w:right="1418" w:bottom="141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0B" w:rsidRDefault="00D24D0B">
      <w:r>
        <w:separator/>
      </w:r>
    </w:p>
  </w:endnote>
  <w:endnote w:type="continuationSeparator" w:id="0">
    <w:p w:rsidR="00D24D0B" w:rsidRDefault="00D2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0B" w:rsidRDefault="00D24D0B">
      <w:r>
        <w:separator/>
      </w:r>
    </w:p>
  </w:footnote>
  <w:footnote w:type="continuationSeparator" w:id="0">
    <w:p w:rsidR="00D24D0B" w:rsidRDefault="00D2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3DC" w:rsidRDefault="00D24D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79513</wp:posOffset>
          </wp:positionH>
          <wp:positionV relativeFrom="page">
            <wp:posOffset>53008</wp:posOffset>
          </wp:positionV>
          <wp:extent cx="2445578" cy="1565767"/>
          <wp:effectExtent l="0" t="0" r="0" b="0"/>
          <wp:wrapSquare wrapText="bothSides" distT="0" distB="0" distL="0" distR="0"/>
          <wp:docPr id="12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5578" cy="156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13DC" w:rsidRDefault="008013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8013DC" w:rsidRDefault="008013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8013DC" w:rsidRDefault="008013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3DC" w:rsidRDefault="00D24D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85669</wp:posOffset>
          </wp:positionH>
          <wp:positionV relativeFrom="page">
            <wp:posOffset>145471</wp:posOffset>
          </wp:positionV>
          <wp:extent cx="2237602" cy="1318972"/>
          <wp:effectExtent l="0" t="0" r="0" b="0"/>
          <wp:wrapSquare wrapText="bothSides" distT="0" distB="0" distL="0" distR="0"/>
          <wp:docPr id="13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7602" cy="1318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13DC" w:rsidRDefault="008013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0"/>
        <w:szCs w:val="20"/>
      </w:rPr>
    </w:pPr>
  </w:p>
  <w:p w:rsidR="008013DC" w:rsidRDefault="008013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DC"/>
    <w:rsid w:val="001355F7"/>
    <w:rsid w:val="008013DC"/>
    <w:rsid w:val="00D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8414A-3989-4F9B-BC9E-D3C0A8A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06C5"/>
  </w:style>
  <w:style w:type="paragraph" w:styleId="Titolo1">
    <w:name w:val="heading 1"/>
    <w:basedOn w:val="Normale"/>
    <w:next w:val="Normale"/>
    <w:link w:val="Titolo1Carattere"/>
    <w:uiPriority w:val="9"/>
    <w:qFormat/>
    <w:rsid w:val="00CC06C5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06C5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C06C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C06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C06C5"/>
    <w:rPr>
      <w:rFonts w:ascii="Times New Roman" w:hAnsi="Times New Roman" w:cs="Times New Roman"/>
    </w:rPr>
  </w:style>
  <w:style w:type="character" w:customStyle="1" w:styleId="Testosegnaposto1">
    <w:name w:val="Testo segnaposto1"/>
    <w:basedOn w:val="Carpredefinitoparagrafo"/>
    <w:rsid w:val="00CC06C5"/>
    <w:rPr>
      <w:rFonts w:ascii="Times New Roman" w:hAnsi="Times New Roman"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CC06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61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0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0BCA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65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E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6E7"/>
    <w:rPr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rsid w:val="00BD342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BD4F5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93E31"/>
    <w:rPr>
      <w:rFonts w:asciiTheme="minorHAnsi" w:eastAsiaTheme="minorHAnsi" w:hAnsiTheme="minorHAnsi" w:cstheme="minorBidi"/>
      <w:szCs w:val="22"/>
      <w:lang w:eastAsia="en-US"/>
    </w:r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35B7B"/>
    <w:pPr>
      <w:spacing w:before="100" w:beforeAutospacing="1" w:after="100" w:afterAutospacing="1"/>
    </w:p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sidilaurea.uniroma1.it/it/corso/2023/31778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gOy8MxjulcwnG6CrSGa37w8/9A==">CgMxLjAyCWguM3pueXNoNzIJaC4xZm9iOXRlOAByITFzdVpWWXF0QlRWNHJ0ZWNxakZpWWFRRFBHTm1Xd2Ixcw==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pietrangeli</dc:creator>
  <cp:lastModifiedBy>Marziali Elisabetta</cp:lastModifiedBy>
  <cp:revision>2</cp:revision>
  <dcterms:created xsi:type="dcterms:W3CDTF">2023-11-02T11:58:00Z</dcterms:created>
  <dcterms:modified xsi:type="dcterms:W3CDTF">2023-11-02T11:58:00Z</dcterms:modified>
</cp:coreProperties>
</file>