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w:t>
      </w:r>
      <w:r w:rsidDel="00000000" w:rsidR="00000000" w:rsidRPr="00000000">
        <w:rPr>
          <w:b w:val="1"/>
          <w:u w:val="single"/>
          <w:rtl w:val="0"/>
        </w:rPr>
        <w:t xml:space="preserve">464</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/201</w:t>
      </w:r>
      <w:r w:rsidDel="00000000" w:rsidR="00000000" w:rsidRPr="00000000">
        <w:rPr>
          <w:b w:val="1"/>
          <w:u w:val="single"/>
          <w:rtl w:val="0"/>
        </w:rPr>
        <w:t xml:space="preserve">9</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chiede di essere ammesso/a a partecipare alla </w:t>
      </w:r>
      <w:r w:rsidDel="00000000" w:rsidR="00000000" w:rsidRPr="00000000">
        <w:rPr>
          <w:rFonts w:ascii="Arial" w:cs="Arial" w:eastAsia="Arial" w:hAnsi="Arial"/>
          <w:rtl w:val="0"/>
        </w:rPr>
        <w:t xml:space="preserve">procedura selettiva pubblica, per titoli 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colloquio, per l'attribuzione di </w:t>
      </w:r>
      <w:r w:rsidDel="00000000" w:rsidR="00000000" w:rsidRPr="00000000">
        <w:rPr>
          <w:rFonts w:ascii="Arial" w:cs="Arial" w:eastAsia="Arial" w:hAnsi="Arial"/>
          <w:b w:val="1"/>
          <w:rtl w:val="0"/>
        </w:rPr>
        <w:t xml:space="preserve">n. 1 assegno </w:t>
      </w:r>
      <w:r w:rsidDel="00000000" w:rsidR="00000000" w:rsidRPr="00000000">
        <w:rPr>
          <w:rFonts w:ascii="Arial" w:cs="Arial" w:eastAsia="Arial" w:hAnsi="Arial"/>
          <w:rtl w:val="0"/>
        </w:rPr>
        <w:t xml:space="preserve">per lo svolgimento di </w:t>
      </w:r>
      <w:r w:rsidDel="00000000" w:rsidR="00000000" w:rsidRPr="00000000">
        <w:rPr>
          <w:rFonts w:ascii="Arial" w:cs="Arial" w:eastAsia="Arial" w:hAnsi="Arial"/>
          <w:rtl w:val="0"/>
        </w:rPr>
        <w:t xml:space="preserve">attività di ricerca di categoria B) – Tipologia II della durata di 1 anno per i Settori scientifico disciplinari </w:t>
      </w:r>
      <w:r w:rsidDel="00000000" w:rsidR="00000000" w:rsidRPr="00000000">
        <w:rPr>
          <w:rFonts w:ascii="Arial" w:cs="Arial" w:eastAsia="Arial" w:hAnsi="Arial"/>
          <w:b w:val="1"/>
          <w:rtl w:val="0"/>
        </w:rPr>
        <w:t xml:space="preserve">M-PSI/02</w:t>
      </w:r>
      <w:r w:rsidDel="00000000" w:rsidR="00000000" w:rsidRPr="00000000">
        <w:rPr>
          <w:rFonts w:ascii="Arial" w:cs="Arial" w:eastAsia="Arial" w:hAnsi="Arial"/>
          <w:rtl w:val="0"/>
        </w:rPr>
        <w:t xml:space="preserve">, relativo al seguente Progetto di ricerca: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Neural correlates of sensorimotor processes supporting interpersonal coordination: brain stimulation and motion kinematic studies and training on healthy and brain damaged patients”,</w:t>
      </w:r>
      <w:r w:rsidDel="00000000" w:rsidR="00000000" w:rsidRPr="00000000">
        <w:rPr>
          <w:rFonts w:ascii="Arial" w:cs="Arial" w:eastAsia="Arial" w:hAnsi="Arial"/>
          <w:rtl w:val="0"/>
        </w:rPr>
        <w:t xml:space="preserve"> responsa</w:t>
      </w:r>
      <w:r w:rsidDel="00000000" w:rsidR="00000000" w:rsidRPr="00000000">
        <w:rPr>
          <w:rFonts w:ascii="Arial" w:cs="Arial" w:eastAsia="Arial" w:hAnsi="Arial"/>
          <w:rtl w:val="0"/>
        </w:rPr>
        <w:t xml:space="preserve">bile scientifico Prof. Salvatore Maria Aglioti, presso il Dipartimento di Psicologia, dell’Università degli Studi di Roma “La Sapienza”,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ipologia II prot. n. </w:t>
      </w:r>
      <w:r w:rsidDel="00000000" w:rsidR="00000000" w:rsidRPr="00000000">
        <w:rPr>
          <w:rFonts w:ascii="Arial" w:cs="Arial" w:eastAsia="Arial" w:hAnsi="Arial"/>
          <w:rtl w:val="0"/>
        </w:rPr>
        <w:t xml:space="preserve">464</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/201</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blicizzato in data </w:t>
      </w:r>
      <w:r w:rsidDel="00000000" w:rsidR="00000000" w:rsidRPr="00000000">
        <w:rPr>
          <w:rFonts w:ascii="Arial" w:cs="Arial" w:eastAsia="Arial" w:hAnsi="Arial"/>
          <w:rtl w:val="0"/>
        </w:rPr>
        <w:t xml:space="preserve">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rtl w:val="0"/>
        </w:rPr>
        <w:t xml:space="preserve">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cittadino .......................e di godere dei diritti politici;</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avere un grado di parentela o di affinità, fino al quarto grado compreso, o di coniugio con un professore appartenente al Dipartimento di</w:t>
      </w:r>
      <w:r w:rsidDel="00000000" w:rsidR="00000000" w:rsidRPr="00000000">
        <w:rPr>
          <w:rFonts w:ascii="Arial" w:cs="Arial" w:eastAsia="Arial" w:hAnsi="Arial"/>
          <w:rtl w:val="0"/>
        </w:rPr>
        <w:t xml:space="preserve"> Psicologia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ovvero con il Rettore, il Direttore Generale o un componente del Consiglio di Amministrazione dell’Università degli Studi di Roma “La Sapienza”;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