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D" w:rsidRDefault="00F747E2" w:rsidP="00326467">
      <w:pPr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Allegato 3</w:t>
      </w:r>
    </w:p>
    <w:p w:rsidR="00BD7D5D" w:rsidRDefault="00F747E2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Direttore del Dipartimen</w:t>
      </w:r>
      <w:r>
        <w:rPr>
          <w:rFonts w:ascii="Calibri" w:eastAsia="Calibri" w:hAnsi="Calibri" w:cs="Calibri"/>
          <w:sz w:val="22"/>
          <w:szCs w:val="22"/>
        </w:rPr>
        <w:t>to di Chimica e Tecnologie del Farmaco</w:t>
      </w:r>
    </w:p>
    <w:p w:rsidR="00BD7D5D" w:rsidRDefault="00F747E2">
      <w:pPr>
        <w:tabs>
          <w:tab w:val="left" w:pos="5954"/>
        </w:tabs>
        <w:spacing w:line="280" w:lineRule="auto"/>
        <w:ind w:left="3720" w:right="-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Università degli Studi di Roma “La Sapienza”</w:t>
      </w:r>
    </w:p>
    <w:p w:rsidR="00BD7D5D" w:rsidRDefault="00F747E2">
      <w:pPr>
        <w:tabs>
          <w:tab w:val="left" w:pos="5954"/>
        </w:tabs>
        <w:spacing w:line="280" w:lineRule="auto"/>
        <w:ind w:left="3720" w:right="-2" w:hanging="4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c.a. Prof. Claudio Villani</w:t>
      </w:r>
    </w:p>
    <w:p w:rsidR="00BD7D5D" w:rsidRDefault="00BD7D5D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BD7D5D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BD7D5D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F747E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DICHIARAZIONE SOSTITUTIVA DI ATTO NOTORIO AI SENSI DELL’ART. 47 DEL D.P.R. 28.12.2000 N. 445</w:t>
      </w:r>
    </w:p>
    <w:p w:rsidR="00BD7D5D" w:rsidRDefault="00BD7D5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F747E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 __________________________ nato/a 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>.____________</w:t>
      </w:r>
      <w:proofErr w:type="spellStart"/>
      <w:r>
        <w:rPr>
          <w:rFonts w:ascii="Calibri" w:eastAsia="Calibri" w:hAnsi="Calibri" w:cs="Calibri"/>
          <w:sz w:val="22"/>
          <w:szCs w:val="22"/>
        </w:rPr>
        <w:t>il______________________residente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___________________________ Via __________________________________N. ______ CAP________________</w:t>
      </w:r>
    </w:p>
    <w:p w:rsidR="00BD7D5D" w:rsidRDefault="00F747E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Consapevole che, le di</w:t>
      </w:r>
      <w:r>
        <w:rPr>
          <w:rFonts w:ascii="Calibri" w:eastAsia="Calibri" w:hAnsi="Calibri" w:cs="Calibri"/>
          <w:sz w:val="22"/>
          <w:szCs w:val="22"/>
        </w:rPr>
        <w:t>chiarazioni mendaci, la falsità negli atti e l’uso di atti falsi sono puniti ai sensi del codice penale e delle leggi speciali in materia, e consapevole che ove i suddetti reati siano commessi per ottenere la nomina a un pubblico ufficio, possono comportar</w:t>
      </w:r>
      <w:r>
        <w:rPr>
          <w:rFonts w:ascii="Calibri" w:eastAsia="Calibri" w:hAnsi="Calibri" w:cs="Calibri"/>
          <w:sz w:val="22"/>
          <w:szCs w:val="22"/>
        </w:rPr>
        <w:t>e, nei casi più gravi, l’interdizione dai pubblici uffici;</w:t>
      </w:r>
    </w:p>
    <w:p w:rsidR="00BD7D5D" w:rsidRDefault="00BD7D5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F747E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:rsidR="00BD7D5D" w:rsidRDefault="00BD7D5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F747E2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2et92p0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Di non avere alcun grado di parentela o di affinità, fino al IV grado compreso, con un professore appartenente al Dipartimento di Chimica e Tecnologie del Farmaco ovvero con il Rettore, </w:t>
      </w:r>
      <w:r>
        <w:rPr>
          <w:rFonts w:ascii="Calibri" w:eastAsia="Calibri" w:hAnsi="Calibri" w:cs="Calibri"/>
          <w:sz w:val="22"/>
          <w:szCs w:val="22"/>
        </w:rPr>
        <w:t>il Direttore Generale, o un componente del Consiglio di Amministrazione dell’Ateneo.</w:t>
      </w:r>
    </w:p>
    <w:p w:rsidR="00BD7D5D" w:rsidRDefault="00BD7D5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BD7D5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BD7D5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D7D5D" w:rsidRDefault="00F747E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_______________________   Il Dichiarante _____________________________</w:t>
      </w:r>
    </w:p>
    <w:p w:rsidR="00BD7D5D" w:rsidRDefault="00F747E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BD7D5D" w:rsidRDefault="00BD7D5D">
      <w:pPr>
        <w:rPr>
          <w:rFonts w:ascii="Calibri" w:eastAsia="Calibri" w:hAnsi="Calibri" w:cs="Calibri"/>
          <w:sz w:val="22"/>
          <w:szCs w:val="22"/>
        </w:rPr>
      </w:pPr>
    </w:p>
    <w:p w:rsidR="00BD7D5D" w:rsidRDefault="00BD7D5D">
      <w:pPr>
        <w:ind w:left="709" w:hanging="709"/>
        <w:rPr>
          <w:rFonts w:ascii="Calibri" w:eastAsia="Calibri" w:hAnsi="Calibri" w:cs="Calibri"/>
          <w:sz w:val="22"/>
          <w:szCs w:val="22"/>
        </w:rPr>
      </w:pPr>
    </w:p>
    <w:p w:rsidR="00BD7D5D" w:rsidRDefault="00BD7D5D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BD7D5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E2" w:rsidRDefault="00F747E2">
      <w:r>
        <w:separator/>
      </w:r>
    </w:p>
  </w:endnote>
  <w:endnote w:type="continuationSeparator" w:id="0">
    <w:p w:rsidR="00F747E2" w:rsidRDefault="00F7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5D" w:rsidRDefault="00F747E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26467">
      <w:rPr>
        <w:color w:val="000000"/>
      </w:rPr>
      <w:fldChar w:fldCharType="separate"/>
    </w:r>
    <w:r w:rsidR="00326467">
      <w:rPr>
        <w:noProof/>
        <w:color w:val="000000"/>
      </w:rPr>
      <w:t>2</w:t>
    </w:r>
    <w:r>
      <w:rPr>
        <w:color w:val="000000"/>
      </w:rPr>
      <w:fldChar w:fldCharType="end"/>
    </w:r>
  </w:p>
  <w:p w:rsidR="00BD7D5D" w:rsidRDefault="00BD7D5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5D" w:rsidRDefault="00BD7D5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E2" w:rsidRDefault="00F747E2">
      <w:r>
        <w:separator/>
      </w:r>
    </w:p>
  </w:footnote>
  <w:footnote w:type="continuationSeparator" w:id="0">
    <w:p w:rsidR="00F747E2" w:rsidRDefault="00F7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5D" w:rsidRDefault="00F747E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7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5D" w:rsidRDefault="00F747E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-1095374</wp:posOffset>
          </wp:positionH>
          <wp:positionV relativeFrom="paragraph">
            <wp:posOffset>-448309</wp:posOffset>
          </wp:positionV>
          <wp:extent cx="4343400" cy="1533525"/>
          <wp:effectExtent l="0" t="0" r="0" b="0"/>
          <wp:wrapNone/>
          <wp:docPr id="6" name="image1.jpg" descr="dip chim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ip chim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3797300</wp:posOffset>
              </wp:positionH>
              <wp:positionV relativeFrom="paragraph">
                <wp:posOffset>50800</wp:posOffset>
              </wp:positionV>
              <wp:extent cx="1290320" cy="1052195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05603" y="3258665"/>
                        <a:ext cx="128079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D7D5D" w:rsidRDefault="00BD7D5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50800</wp:posOffset>
              </wp:positionV>
              <wp:extent cx="1290320" cy="105219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320" cy="1052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89"/>
    <w:multiLevelType w:val="multilevel"/>
    <w:tmpl w:val="52FADA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180402"/>
    <w:multiLevelType w:val="multilevel"/>
    <w:tmpl w:val="04EC4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5D"/>
    <w:rsid w:val="00326467"/>
    <w:rsid w:val="00BD7D5D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8542"/>
  <w15:docId w15:val="{DB1563ED-430B-4404-904C-C8F3873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1bsY370ZujcXIpx37+S03Jkvfg==">AMUW2mV1PcZBLwsKWAy+DGncGJ3YBYhDcYtXSmol3GVWossc6XknhrVp39aXGn4INbgYDqvh6vBYzU5V47JwhRibi5W7678QB0oVJnIZz24nGEV/lKxIpprplb95LMQen4KdOtGPRZGE8LJKRnf/rvh+kfuaOGQGlVnJRt0B57Jklftl6WCvKNaGf1J0RVMrSXZfbG4Icyfwc3EiXlYQZNLMufq/SxZEZ7RAb5XxEtqSqh16fY7UHMKQMMUiOZkT5WcA8j1WrEIoNJGD1Ao3tHx4dcCyNkr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HP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TECNICI</cp:lastModifiedBy>
  <cp:revision>2</cp:revision>
  <dcterms:created xsi:type="dcterms:W3CDTF">2023-01-26T08:59:00Z</dcterms:created>
  <dcterms:modified xsi:type="dcterms:W3CDTF">2023-01-31T13:59:00Z</dcterms:modified>
</cp:coreProperties>
</file>