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w:t>
      </w:r>
      <w:r w:rsidDel="00000000" w:rsidR="00000000" w:rsidRPr="00000000">
        <w:rPr>
          <w:b w:val="1"/>
          <w:i w:val="0"/>
          <w:smallCaps w:val="0"/>
          <w:strike w:val="0"/>
          <w:color w:val="000000"/>
          <w:sz w:val="22"/>
          <w:szCs w:val="22"/>
          <w:u w:val="single"/>
          <w:vertAlign w:val="baseline"/>
          <w:rtl w:val="0"/>
        </w:rPr>
        <w:t xml:space="preserve"> P</w:t>
      </w:r>
      <w:r w:rsidDel="00000000" w:rsidR="00000000" w:rsidRPr="00000000">
        <w:rPr>
          <w:b w:val="1"/>
          <w:i w:val="0"/>
          <w:smallCaps w:val="0"/>
          <w:strike w:val="0"/>
          <w:color w:val="000000"/>
          <w:sz w:val="22"/>
          <w:szCs w:val="22"/>
          <w:u w:val="single"/>
          <w:vertAlign w:val="baseline"/>
          <w:rtl w:val="0"/>
        </w:rPr>
        <w:t xml:space="preserve">ROT. N. 1412/20</w:t>
      </w:r>
      <w:r w:rsidDel="00000000" w:rsidR="00000000" w:rsidRPr="00000000">
        <w:rPr>
          <w:b w:val="1"/>
          <w:sz w:val="22"/>
          <w:szCs w:val="22"/>
          <w:u w:val="single"/>
          <w:rtl w:val="0"/>
        </w:rPr>
        <w:t xml:space="preserve">20</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M-PSI/02, dal titolo: </w:t>
      </w:r>
      <w:r w:rsidDel="00000000" w:rsidR="00000000" w:rsidRPr="00000000">
        <w:rPr>
          <w:color w:val="00000a"/>
          <w:sz w:val="22"/>
          <w:szCs w:val="22"/>
          <w:rtl w:val="0"/>
        </w:rPr>
        <w:t xml:space="preserve">“Paradigmi in realtà virtuale per lo studio della connettività in fMRI”</w:t>
      </w:r>
      <w:r w:rsidDel="00000000" w:rsidR="00000000" w:rsidRPr="00000000">
        <w:rPr>
          <w:sz w:val="22"/>
          <w:szCs w:val="22"/>
          <w:rtl w:val="0"/>
        </w:rPr>
        <w:t xml:space="preserve">, responsabile scientifico Prof. Gaspare Galati,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w:t>
      </w:r>
      <w:r w:rsidDel="00000000" w:rsidR="00000000" w:rsidRPr="00000000">
        <w:rPr>
          <w:i w:val="0"/>
          <w:smallCaps w:val="0"/>
          <w:strike w:val="0"/>
          <w:color w:val="000000"/>
          <w:sz w:val="22"/>
          <w:szCs w:val="22"/>
          <w:u w:val="none"/>
          <w:vertAlign w:val="baseline"/>
          <w:rtl w:val="0"/>
        </w:rPr>
        <w:t xml:space="preserve">o</w:t>
      </w:r>
      <w:r w:rsidDel="00000000" w:rsidR="00000000" w:rsidRPr="00000000">
        <w:rPr>
          <w:i w:val="0"/>
          <w:smallCaps w:val="0"/>
          <w:strike w:val="0"/>
          <w:color w:val="000000"/>
          <w:sz w:val="22"/>
          <w:szCs w:val="22"/>
          <w:u w:val="none"/>
          <w:vertAlign w:val="baseline"/>
          <w:rtl w:val="0"/>
        </w:rPr>
        <w:t xml:space="preserve">logia II prot. n. 1412/20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vertAlign w:val="baseline"/>
          <w:rtl w:val="0"/>
        </w:rPr>
        <w:t xml:space="preserve">blicizzato in data </w:t>
      </w:r>
      <w:r w:rsidDel="00000000" w:rsidR="00000000" w:rsidRPr="00000000">
        <w:rPr>
          <w:sz w:val="22"/>
          <w:szCs w:val="22"/>
          <w:rtl w:val="0"/>
        </w:rPr>
        <w:t xml:space="preserve">11</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sz w:val="22"/>
          <w:szCs w:val="22"/>
          <w:rtl w:val="0"/>
        </w:rPr>
        <w:t xml:space="preserve">09</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