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14</w:t>
      </w:r>
      <w:r w:rsidDel="00000000" w:rsidR="00000000" w:rsidRPr="00000000">
        <w:rPr>
          <w:b w:val="1"/>
          <w:sz w:val="22"/>
          <w:szCs w:val="22"/>
          <w:u w:val="single"/>
          <w:rtl w:val="0"/>
        </w:rPr>
        <w:t xml:space="preserve">37</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M-PSI/03, dal titolo: </w:t>
      </w:r>
      <w:r w:rsidDel="00000000" w:rsidR="00000000" w:rsidRPr="00000000">
        <w:rPr>
          <w:color w:val="00000a"/>
          <w:sz w:val="22"/>
          <w:szCs w:val="22"/>
          <w:rtl w:val="0"/>
        </w:rPr>
        <w:t xml:space="preserve">“</w:t>
      </w:r>
      <w:r w:rsidDel="00000000" w:rsidR="00000000" w:rsidRPr="00000000">
        <w:rPr>
          <w:sz w:val="22"/>
          <w:szCs w:val="22"/>
          <w:rtl w:val="0"/>
        </w:rPr>
        <w:t xml:space="preserve">Analisi statistiche multivariate di data set su stress lavoro-correlato in relazione al</w:t>
      </w:r>
      <w:r w:rsidDel="00000000" w:rsidR="00000000" w:rsidRPr="00000000">
        <w:rPr>
          <w:sz w:val="22"/>
          <w:szCs w:val="22"/>
          <w:rtl w:val="0"/>
        </w:rPr>
        <w:t xml:space="preserve"> </w:t>
      </w:r>
      <w:r w:rsidDel="00000000" w:rsidR="00000000" w:rsidRPr="00000000">
        <w:rPr>
          <w:sz w:val="22"/>
          <w:szCs w:val="22"/>
          <w:rtl w:val="0"/>
        </w:rPr>
        <w:t xml:space="preserve">contesto lavorativo e al settore economico-produttivo</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 Claudio Barbaranelli,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14</w:t>
      </w:r>
      <w:r w:rsidDel="00000000" w:rsidR="00000000" w:rsidRPr="00000000">
        <w:rPr>
          <w:sz w:val="22"/>
          <w:szCs w:val="22"/>
          <w:rtl w:val="0"/>
        </w:rPr>
        <w:t xml:space="preserve">37</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15</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09</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