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DOVRA' ESSERE RIPORTATA LA DICITURA “CONCORSO PER ASSEGNO DI RICERCA - </w:t>
      </w:r>
      <w:r w:rsidDel="00000000" w:rsidR="00000000" w:rsidRPr="00000000">
        <w:rPr>
          <w:b w:val="1"/>
          <w:i w:val="0"/>
          <w:smallCaps w:val="0"/>
          <w:strike w:val="0"/>
          <w:color w:val="000000"/>
          <w:sz w:val="22"/>
          <w:szCs w:val="22"/>
          <w:u w:val="single"/>
          <w:shd w:fill="auto" w:val="clear"/>
          <w:vertAlign w:val="baseline"/>
          <w:rtl w:val="0"/>
        </w:rPr>
        <w:t xml:space="preserve">BANDO AR</w:t>
      </w:r>
      <w:r w:rsidDel="00000000" w:rsidR="00000000" w:rsidRPr="00000000">
        <w:rPr>
          <w:b w:val="1"/>
          <w:i w:val="0"/>
          <w:smallCaps w:val="0"/>
          <w:strike w:val="0"/>
          <w:color w:val="000000"/>
          <w:sz w:val="22"/>
          <w:szCs w:val="22"/>
          <w:u w:val="single"/>
          <w:vertAlign w:val="baseline"/>
          <w:rtl w:val="0"/>
        </w:rPr>
        <w:t xml:space="preserve"> P</w:t>
      </w:r>
      <w:r w:rsidDel="00000000" w:rsidR="00000000" w:rsidRPr="00000000">
        <w:rPr>
          <w:b w:val="1"/>
          <w:i w:val="0"/>
          <w:smallCaps w:val="0"/>
          <w:strike w:val="0"/>
          <w:color w:val="000000"/>
          <w:sz w:val="22"/>
          <w:szCs w:val="22"/>
          <w:u w:val="single"/>
          <w:vertAlign w:val="baseline"/>
          <w:rtl w:val="0"/>
        </w:rPr>
        <w:t xml:space="preserve">ROT. N. </w:t>
      </w:r>
      <w:r w:rsidDel="00000000" w:rsidR="00000000" w:rsidRPr="00000000">
        <w:rPr>
          <w:b w:val="1"/>
          <w:sz w:val="22"/>
          <w:szCs w:val="22"/>
          <w:u w:val="single"/>
          <w:rtl w:val="0"/>
        </w:rPr>
        <w:t xml:space="preserve">615</w:t>
      </w:r>
      <w:r w:rsidDel="00000000" w:rsidR="00000000" w:rsidRPr="00000000">
        <w:rPr>
          <w:b w:val="1"/>
          <w:i w:val="0"/>
          <w:smallCaps w:val="0"/>
          <w:strike w:val="0"/>
          <w:color w:val="000000"/>
          <w:sz w:val="22"/>
          <w:szCs w:val="22"/>
          <w:u w:val="single"/>
          <w:vertAlign w:val="baseline"/>
          <w:rtl w:val="0"/>
        </w:rPr>
        <w:t xml:space="preserve">/20</w:t>
      </w:r>
      <w:r w:rsidDel="00000000" w:rsidR="00000000" w:rsidRPr="00000000">
        <w:rPr>
          <w:b w:val="1"/>
          <w:sz w:val="22"/>
          <w:szCs w:val="22"/>
          <w:u w:val="single"/>
          <w:rtl w:val="0"/>
        </w:rPr>
        <w:t xml:space="preserve">21</w:t>
      </w:r>
      <w:r w:rsidDel="00000000" w:rsidR="00000000" w:rsidRPr="00000000">
        <w:rPr>
          <w:b w:val="1"/>
          <w:i w:val="0"/>
          <w:smallCaps w:val="0"/>
          <w:strike w:val="0"/>
          <w:color w:val="000000"/>
          <w:sz w:val="22"/>
          <w:szCs w:val="22"/>
          <w:u w:val="none"/>
          <w:vertAlign w:val="baseline"/>
          <w:rtl w:val="0"/>
        </w:rPr>
        <w:t xml:space="preserve">”</w:t>
      </w:r>
      <w:r w:rsidDel="00000000" w:rsidR="00000000" w:rsidRPr="00000000">
        <w:rPr>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sz w:val="22"/>
          <w:szCs w:val="22"/>
          <w:rtl w:val="0"/>
        </w:rPr>
        <w:t xml:space="preserve">procedura selettiva pubblica, per titoli e colloquio, per l'attribuzione di n. 1 assegno per lo svolgimento di attività di ricerca di categoria B) – Tipologia II della durata di 1 anno, per il settore scientifico disciplinare M-PSI/01, dal titolo: </w:t>
      </w:r>
      <w:r w:rsidDel="00000000" w:rsidR="00000000" w:rsidRPr="00000000">
        <w:rPr>
          <w:sz w:val="22"/>
          <w:szCs w:val="22"/>
          <w:rtl w:val="0"/>
        </w:rPr>
        <w:t xml:space="preserve">“Prevenzione del bullismo/cyberbullismo negli adolescenti attraverso l’uso della realtà virtuale”</w:t>
      </w:r>
      <w:r w:rsidDel="00000000" w:rsidR="00000000" w:rsidRPr="00000000">
        <w:rPr>
          <w:sz w:val="22"/>
          <w:szCs w:val="22"/>
          <w:rtl w:val="0"/>
        </w:rPr>
        <w:t xml:space="preserve">, responsabile scientifico Prof.ssa Anna Maria Giannini, presso il Dipartimento di Psicologia dell’Università degli Studi di Roma “La Sapienza”,</w:t>
      </w:r>
      <w:r w:rsidDel="00000000" w:rsidR="00000000" w:rsidRPr="00000000">
        <w:rPr>
          <w:i w:val="0"/>
          <w:smallCaps w:val="0"/>
          <w:strike w:val="0"/>
          <w:color w:val="000000"/>
          <w:sz w:val="22"/>
          <w:szCs w:val="22"/>
          <w:u w:val="none"/>
          <w:shd w:fill="auto" w:val="clear"/>
          <w:vertAlign w:val="baseline"/>
          <w:rtl w:val="0"/>
        </w:rPr>
        <w:t xml:space="preserve"> di cui al bando di Cat. B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ip</w:t>
      </w:r>
      <w:r w:rsidDel="00000000" w:rsidR="00000000" w:rsidRPr="00000000">
        <w:rPr>
          <w:i w:val="0"/>
          <w:smallCaps w:val="0"/>
          <w:strike w:val="0"/>
          <w:color w:val="000000"/>
          <w:sz w:val="22"/>
          <w:szCs w:val="22"/>
          <w:u w:val="none"/>
          <w:vertAlign w:val="baseline"/>
          <w:rtl w:val="0"/>
        </w:rPr>
        <w:t xml:space="preserve">o</w:t>
      </w:r>
      <w:r w:rsidDel="00000000" w:rsidR="00000000" w:rsidRPr="00000000">
        <w:rPr>
          <w:i w:val="0"/>
          <w:smallCaps w:val="0"/>
          <w:strike w:val="0"/>
          <w:color w:val="000000"/>
          <w:sz w:val="22"/>
          <w:szCs w:val="22"/>
          <w:u w:val="none"/>
          <w:vertAlign w:val="baseline"/>
          <w:rtl w:val="0"/>
        </w:rPr>
        <w:t xml:space="preserve">logia II prot. n. </w:t>
      </w:r>
      <w:r w:rsidDel="00000000" w:rsidR="00000000" w:rsidRPr="00000000">
        <w:rPr>
          <w:sz w:val="22"/>
          <w:szCs w:val="22"/>
          <w:rtl w:val="0"/>
        </w:rPr>
        <w:t xml:space="preserve">615</w:t>
      </w:r>
      <w:r w:rsidDel="00000000" w:rsidR="00000000" w:rsidRPr="00000000">
        <w:rPr>
          <w:i w:val="0"/>
          <w:smallCaps w:val="0"/>
          <w:strike w:val="0"/>
          <w:color w:val="000000"/>
          <w:sz w:val="22"/>
          <w:szCs w:val="22"/>
          <w:u w:val="none"/>
          <w:vertAlign w:val="baseline"/>
          <w:rtl w:val="0"/>
        </w:rPr>
        <w:t xml:space="preserve">/20</w:t>
      </w:r>
      <w:r w:rsidDel="00000000" w:rsidR="00000000" w:rsidRPr="00000000">
        <w:rPr>
          <w:sz w:val="22"/>
          <w:szCs w:val="22"/>
          <w:rtl w:val="0"/>
        </w:rPr>
        <w:t xml:space="preserve">21</w:t>
      </w:r>
      <w:r w:rsidDel="00000000" w:rsidR="00000000" w:rsidRPr="00000000">
        <w:rPr>
          <w:i w:val="0"/>
          <w:smallCaps w:val="0"/>
          <w:strike w:val="0"/>
          <w:color w:val="000000"/>
          <w:sz w:val="22"/>
          <w:szCs w:val="22"/>
          <w:u w:val="none"/>
          <w:vertAlign w:val="baseline"/>
          <w:rtl w:val="0"/>
        </w:rPr>
        <w:t xml:space="preserve"> pu</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vertAlign w:val="baseline"/>
          <w:rtl w:val="0"/>
        </w:rPr>
        <w:t xml:space="preserve">blicizzato in data </w:t>
      </w:r>
      <w:r w:rsidDel="00000000" w:rsidR="00000000" w:rsidRPr="00000000">
        <w:rPr>
          <w:sz w:val="22"/>
          <w:szCs w:val="22"/>
          <w:rtl w:val="0"/>
        </w:rPr>
        <w:t xml:space="preserve">30</w:t>
      </w:r>
      <w:r w:rsidDel="00000000" w:rsidR="00000000" w:rsidRPr="00000000">
        <w:rPr>
          <w:i w:val="0"/>
          <w:smallCaps w:val="0"/>
          <w:strike w:val="0"/>
          <w:color w:val="000000"/>
          <w:sz w:val="22"/>
          <w:szCs w:val="22"/>
          <w:u w:val="none"/>
          <w:vertAlign w:val="baseline"/>
          <w:rtl w:val="0"/>
        </w:rPr>
        <w:t xml:space="preserve">/</w:t>
      </w:r>
      <w:r w:rsidDel="00000000" w:rsidR="00000000" w:rsidRPr="00000000">
        <w:rPr>
          <w:sz w:val="22"/>
          <w:szCs w:val="22"/>
          <w:rtl w:val="0"/>
        </w:rPr>
        <w:t xml:space="preserve">03</w:t>
      </w:r>
      <w:r w:rsidDel="00000000" w:rsidR="00000000" w:rsidRPr="00000000">
        <w:rPr>
          <w:i w:val="0"/>
          <w:smallCaps w:val="0"/>
          <w:strike w:val="0"/>
          <w:color w:val="000000"/>
          <w:sz w:val="22"/>
          <w:szCs w:val="22"/>
          <w:u w:val="none"/>
          <w:vertAlign w:val="baseline"/>
          <w:rtl w:val="0"/>
        </w:rPr>
        <w:t xml:space="preserve">/20</w:t>
      </w:r>
      <w:r w:rsidDel="00000000" w:rsidR="00000000" w:rsidRPr="00000000">
        <w:rPr>
          <w:sz w:val="22"/>
          <w:szCs w:val="22"/>
          <w:rtl w:val="0"/>
        </w:rPr>
        <w:t xml:space="preserve">21</w:t>
      </w:r>
      <w:r w:rsidDel="00000000" w:rsidR="00000000" w:rsidRPr="00000000">
        <w:rPr>
          <w:i w:val="0"/>
          <w:smallCaps w:val="0"/>
          <w:strike w:val="0"/>
          <w:color w:val="000000"/>
          <w:sz w:val="22"/>
          <w:szCs w:val="22"/>
          <w:u w:val="none"/>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widowControl w:val="0"/>
        <w:ind w:right="-6"/>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w:t>
      </w:r>
      <w:r w:rsidDel="00000000" w:rsidR="00000000" w:rsidRPr="00000000">
        <w:rPr>
          <w:color w:val="00000a"/>
          <w:sz w:val="22"/>
          <w:szCs w:val="22"/>
          <w:highlight w:val="white"/>
          <w:rtl w:val="0"/>
        </w:rPr>
        <w:t xml:space="preserve">parentela o affinità, fino al quarto grado compreso, 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