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1</w:t>
      </w:r>
      <w:r w:rsidDel="00000000" w:rsidR="00000000" w:rsidRPr="00000000">
        <w:rPr>
          <w:b w:val="1"/>
          <w:u w:val="single"/>
          <w:rtl w:val="0"/>
        </w:rPr>
        <w:t xml:space="preserve">298</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M-PSI/0</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Liberation Serif" w:cs="Liberation Serif" w:eastAsia="Liberation Serif" w:hAnsi="Liberation Serif"/>
          <w:color w:val="00000a"/>
          <w:rtl w:val="0"/>
        </w:rPr>
        <w:t xml:space="preserve"> "Il benessere organizzativo in Sapienza: dalla rilevazione all’intervento"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responsabile scientific</w:t>
      </w:r>
      <w:r w:rsidDel="00000000" w:rsidR="00000000" w:rsidRPr="00000000">
        <w:rPr>
          <w:rFonts w:ascii="Arial" w:cs="Arial" w:eastAsia="Arial" w:hAnsi="Arial"/>
          <w:rtl w:val="0"/>
        </w:rPr>
        <w:t xml:space="preserve">o Prof.ssa Laura Borgogni,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ipologia I prot. n. 1</w:t>
      </w:r>
      <w:r w:rsidDel="00000000" w:rsidR="00000000" w:rsidRPr="00000000">
        <w:rPr>
          <w:rFonts w:ascii="Arial" w:cs="Arial" w:eastAsia="Arial" w:hAnsi="Arial"/>
          <w:rtl w:val="0"/>
        </w:rPr>
        <w:t xml:space="preserve">298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blicizzato in data </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pageBreakBefore w:val="0"/>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(event</w:t>
      </w:r>
      <w:r w:rsidDel="00000000" w:rsidR="00000000" w:rsidRPr="00000000">
        <w:rPr>
          <w:rFonts w:ascii="Arial" w:cs="Arial" w:eastAsia="Arial" w:hAnsi="Arial"/>
          <w:rtl w:val="0"/>
        </w:rPr>
        <w:t xml:space="preserve">uale)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