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93" w:rsidRDefault="004763DF">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F32593" w:rsidRDefault="00F32593">
      <w:pPr>
        <w:tabs>
          <w:tab w:val="center" w:pos="5670"/>
        </w:tabs>
        <w:spacing w:line="280" w:lineRule="exact"/>
        <w:jc w:val="both"/>
        <w:rPr>
          <w:rFonts w:asciiTheme="minorHAnsi" w:hAnsiTheme="minorHAnsi" w:cstheme="minorHAnsi"/>
          <w:sz w:val="20"/>
          <w:szCs w:val="20"/>
        </w:rPr>
      </w:pPr>
    </w:p>
    <w:p w:rsidR="00F32593" w:rsidRDefault="004763DF">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e biotecnologie medico-chirurgiche</w:t>
      </w:r>
    </w:p>
    <w:p w:rsidR="00F32593" w:rsidRDefault="004763DF">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Corso della Repubblica, 79, 04100 - Latina</w:t>
      </w:r>
    </w:p>
    <w:p w:rsidR="00F32593" w:rsidRDefault="00F32593">
      <w:pPr>
        <w:spacing w:after="200"/>
        <w:ind w:left="4962"/>
        <w:jc w:val="both"/>
        <w:rPr>
          <w:rFonts w:asciiTheme="minorHAnsi" w:eastAsia="Calibri" w:hAnsiTheme="minorHAnsi" w:cstheme="minorHAnsi"/>
          <w:sz w:val="20"/>
          <w:szCs w:val="20"/>
          <w:lang w:eastAsia="en-US"/>
        </w:rPr>
      </w:pPr>
    </w:p>
    <w:p w:rsidR="00F32593" w:rsidRDefault="00F32593">
      <w:pPr>
        <w:spacing w:after="200"/>
        <w:ind w:left="4962"/>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F32593" w:rsidRDefault="004763DF">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sidR="001A5ADF">
        <w:rPr>
          <w:rFonts w:asciiTheme="minorHAnsi" w:eastAsia="Calibri" w:hAnsiTheme="minorHAnsi" w:cstheme="minorHAnsi"/>
          <w:sz w:val="20"/>
          <w:szCs w:val="20"/>
          <w:lang w:eastAsia="en-US"/>
        </w:rPr>
        <w:t>“</w:t>
      </w:r>
      <w:r w:rsidR="001A5ADF">
        <w:rPr>
          <w:rFonts w:asciiTheme="minorHAnsi" w:hAnsiTheme="minorHAnsi" w:cstheme="minorHAnsi"/>
          <w:b/>
          <w:sz w:val="20"/>
          <w:szCs w:val="20"/>
        </w:rPr>
        <w:t xml:space="preserve">modellazione digitale dei resti umani infantili e subadulti provenienti dallo scavo archeologico di </w:t>
      </w:r>
      <w:proofErr w:type="spellStart"/>
      <w:r w:rsidR="001A5ADF">
        <w:rPr>
          <w:rFonts w:asciiTheme="minorHAnsi" w:hAnsiTheme="minorHAnsi" w:cstheme="minorHAnsi"/>
          <w:b/>
          <w:sz w:val="20"/>
          <w:szCs w:val="20"/>
        </w:rPr>
        <w:t>Cencelle</w:t>
      </w:r>
      <w:proofErr w:type="spellEnd"/>
      <w:r w:rsidR="001A5ADF">
        <w:rPr>
          <w:rFonts w:asciiTheme="minorHAnsi" w:hAnsiTheme="minorHAnsi" w:cstheme="minorHAnsi"/>
          <w:b/>
          <w:sz w:val="20"/>
          <w:szCs w:val="20"/>
        </w:rPr>
        <w:t xml:space="preserve"> (Tarquinia, VT)</w:t>
      </w:r>
      <w:r w:rsidR="001A5ADF">
        <w:rPr>
          <w:rFonts w:asciiTheme="minorHAnsi" w:hAnsiTheme="minorHAnsi" w:cstheme="minorHAnsi"/>
          <w:sz w:val="20"/>
          <w:szCs w:val="20"/>
        </w:rPr>
        <w:t>”</w:t>
      </w:r>
      <w:bookmarkStart w:id="0" w:name="_GoBack"/>
      <w:bookmarkEnd w:id="0"/>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e biotecnologie medico-chirurgiche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F32593" w:rsidRDefault="004763DF">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F32593" w:rsidRDefault="00F32593">
      <w:pPr>
        <w:spacing w:after="120" w:line="360" w:lineRule="auto"/>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F32593" w:rsidRDefault="004763DF">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F32593" w:rsidRDefault="00F32593">
      <w:pPr>
        <w:spacing w:line="360" w:lineRule="auto"/>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F32593" w:rsidRDefault="00F32593">
      <w:pPr>
        <w:spacing w:line="360" w:lineRule="auto"/>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F32593" w:rsidRDefault="004763DF">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764E97" w:rsidRDefault="00764E97">
      <w:pPr>
        <w:pStyle w:val="Default"/>
        <w:rPr>
          <w:rFonts w:asciiTheme="minorHAnsi" w:hAnsiTheme="minorHAnsi" w:cstheme="minorHAnsi"/>
          <w:sz w:val="20"/>
          <w:szCs w:val="20"/>
        </w:rPr>
      </w:pPr>
    </w:p>
    <w:p w:rsidR="00764E97" w:rsidRPr="00764E97" w:rsidRDefault="00764E97" w:rsidP="00764E97"/>
    <w:p w:rsidR="00764E97" w:rsidRPr="00764E97" w:rsidRDefault="00764E97" w:rsidP="00764E97"/>
    <w:p w:rsidR="00764E97" w:rsidRPr="00764E97" w:rsidRDefault="00764E97" w:rsidP="00764E97"/>
    <w:p w:rsidR="00764E97" w:rsidRPr="00764E97" w:rsidRDefault="00764E97" w:rsidP="00764E97"/>
    <w:p w:rsidR="00764E97" w:rsidRDefault="00764E97" w:rsidP="00764E97"/>
    <w:p w:rsidR="00F32593" w:rsidRPr="00764E97" w:rsidRDefault="00764E97" w:rsidP="00764E97">
      <w:pPr>
        <w:tabs>
          <w:tab w:val="left" w:pos="2040"/>
        </w:tabs>
      </w:pPr>
      <w:r>
        <w:tab/>
      </w:r>
    </w:p>
    <w:sectPr w:rsidR="00F32593" w:rsidRPr="00764E97" w:rsidSect="000046F9">
      <w:headerReference w:type="first" r:id="rId8"/>
      <w:pgSz w:w="11900" w:h="16840"/>
      <w:pgMar w:top="1812" w:right="1134" w:bottom="1134" w:left="1134" w:header="73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78B" w:rsidRDefault="002E478B">
      <w:r>
        <w:separator/>
      </w:r>
    </w:p>
  </w:endnote>
  <w:endnote w:type="continuationSeparator" w:id="0">
    <w:p w:rsidR="002E478B" w:rsidRDefault="002E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78B" w:rsidRDefault="002E478B">
      <w:r>
        <w:separator/>
      </w:r>
    </w:p>
  </w:footnote>
  <w:footnote w:type="continuationSeparator" w:id="0">
    <w:p w:rsidR="002E478B" w:rsidRDefault="002E478B">
      <w:r>
        <w:continuationSeparator/>
      </w:r>
    </w:p>
  </w:footnote>
  <w:footnote w:type="continuationNotice" w:id="1">
    <w:p w:rsidR="002E478B" w:rsidRDefault="002E4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93" w:rsidRDefault="000046F9">
    <w:pPr>
      <w:pStyle w:val="Intestazione"/>
    </w:pPr>
    <w:r>
      <w:rPr>
        <w:noProof/>
      </w:rPr>
      <w:drawing>
        <wp:anchor distT="0" distB="0" distL="114300" distR="114300" simplePos="0" relativeHeight="251660288" behindDoc="1" locked="0" layoutInCell="1" allowOverlap="1" wp14:anchorId="41ED550F" wp14:editId="48E4E59C">
          <wp:simplePos x="0" y="0"/>
          <wp:positionH relativeFrom="leftMargin">
            <wp:posOffset>24765</wp:posOffset>
          </wp:positionH>
          <wp:positionV relativeFrom="topMargin">
            <wp:posOffset>-69215</wp:posOffset>
          </wp:positionV>
          <wp:extent cx="7652166" cy="772998"/>
          <wp:effectExtent l="0" t="0" r="0" b="0"/>
          <wp:wrapNone/>
          <wp:docPr id="4"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7504B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1A3CEE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4C108B90"/>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893EB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714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29F6074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AB1A93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71D69DA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4F7F9D"/>
    <w:multiLevelType w:val="hybridMultilevel"/>
    <w:tmpl w:val="F474C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8E92FDE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4843CC"/>
    <w:multiLevelType w:val="hybridMultilevel"/>
    <w:tmpl w:val="69A0ADCC"/>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413839A5"/>
    <w:multiLevelType w:val="hybridMultilevel"/>
    <w:tmpl w:val="53B23DA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476000B5"/>
    <w:multiLevelType w:val="multilevel"/>
    <w:tmpl w:val="821CD82C"/>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D1B48DB"/>
    <w:multiLevelType w:val="multilevel"/>
    <w:tmpl w:val="91329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6C3F4E"/>
    <w:multiLevelType w:val="multilevel"/>
    <w:tmpl w:val="D0C25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915FCA"/>
    <w:multiLevelType w:val="multilevel"/>
    <w:tmpl w:val="D6E6C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A5384D"/>
    <w:multiLevelType w:val="hybridMultilevel"/>
    <w:tmpl w:val="3C26E06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2"/>
  </w:num>
  <w:num w:numId="11">
    <w:abstractNumId w:val="13"/>
  </w:num>
  <w:num w:numId="12">
    <w:abstractNumId w:val="15"/>
  </w:num>
  <w:num w:numId="13">
    <w:abstractNumId w:val="14"/>
  </w:num>
  <w:num w:numId="14">
    <w:abstractNumId w:val="16"/>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93"/>
    <w:rsid w:val="000046F9"/>
    <w:rsid w:val="00111E0C"/>
    <w:rsid w:val="001A5ADF"/>
    <w:rsid w:val="001F5616"/>
    <w:rsid w:val="002E478B"/>
    <w:rsid w:val="00375D1E"/>
    <w:rsid w:val="003E385C"/>
    <w:rsid w:val="00474A28"/>
    <w:rsid w:val="004763DF"/>
    <w:rsid w:val="00495389"/>
    <w:rsid w:val="00537713"/>
    <w:rsid w:val="006F5B35"/>
    <w:rsid w:val="00764E97"/>
    <w:rsid w:val="0082397E"/>
    <w:rsid w:val="00873203"/>
    <w:rsid w:val="009463F1"/>
    <w:rsid w:val="009F36A3"/>
    <w:rsid w:val="00A27A84"/>
    <w:rsid w:val="00D0587B"/>
    <w:rsid w:val="00D96183"/>
    <w:rsid w:val="00F32593"/>
    <w:rsid w:val="00F35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D98BB1-BDF4-42AA-B465-ED11FFEF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3B63-4941-4B2F-BCC8-83CCD00D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DELLI CICCHI GLORIA</cp:lastModifiedBy>
  <cp:revision>15</cp:revision>
  <cp:lastPrinted>2020-06-10T17:24:00Z</cp:lastPrinted>
  <dcterms:created xsi:type="dcterms:W3CDTF">2025-01-28T11:31:00Z</dcterms:created>
  <dcterms:modified xsi:type="dcterms:W3CDTF">2025-04-29T13:00:00Z</dcterms:modified>
  <cp:category>eXensible Unique Platform</cp:category>
</cp:coreProperties>
</file>