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dal Titolo </w:t>
      </w: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Acquisizione di segnali neurofisiologici durante paradigmi di </w:t>
      </w:r>
      <w:r w:rsidDel="00000000" w:rsidR="00000000" w:rsidRPr="00000000">
        <w:rPr>
          <w:b w:val="1"/>
          <w:i w:val="1"/>
          <w:color w:val="00000a"/>
          <w:sz w:val="20"/>
          <w:szCs w:val="20"/>
          <w:highlight w:val="white"/>
          <w:rtl w:val="0"/>
        </w:rPr>
        <w:t xml:space="preserve">resting state</w:t>
      </w: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 e movimenti naturalistici della mano</w:t>
      </w: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1045/2019 del 5/06/2019.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consegna a mano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Universita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