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28E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628EC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2628EC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2628EC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2628EC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2628EC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36/2022"</w:t>
            </w:r>
          </w:p>
          <w:p w:rsidR="00000000" w:rsidRDefault="00262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2628EC">
            <w:pPr>
              <w:pStyle w:val="NormaleWeb"/>
            </w:pPr>
            <w:r>
              <w:t> </w:t>
            </w:r>
          </w:p>
          <w:p w:rsidR="00000000" w:rsidRDefault="00262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2628EC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2628EC">
            <w:pPr>
              <w:pStyle w:val="NormaleWeb"/>
              <w:jc w:val="center"/>
            </w:pPr>
            <w:r>
              <w:t>chiede</w:t>
            </w:r>
          </w:p>
          <w:p w:rsidR="00000000" w:rsidRDefault="002628EC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 seguente Master: - progettazione di verifica di profitto con riferimento al TPL nei diversi livelli di governo, nonché all’ </w:t>
            </w:r>
            <w:r>
              <w:t>evoluzione del quadro normativo e regolamentare. - valutazione delle prove intermedie eseguite dagli allievi del Master (in due appelli) - definizione dei temi dei project works inerente all’ambito normativo - con specifico riferimento al TPL nei diversi l</w:t>
            </w:r>
            <w:r>
              <w:t xml:space="preserve">ivelli di governo, nonché all’ evoluzione del quadro normativo e regolamentare. - n. 36/2022 </w:t>
            </w:r>
          </w:p>
          <w:p w:rsidR="00000000" w:rsidRDefault="002628EC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</w:t>
            </w:r>
            <w:r>
              <w:t xml:space="preserve">eggi speciali in materia, dichiara sotto la propria responsabilità che: </w:t>
            </w:r>
          </w:p>
          <w:p w:rsidR="00000000" w:rsidRDefault="002628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2628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2628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 laurea in . . . . . . . . . . . . . . . . . . . . . . . . . . . . . . . . . . . . . . . . . . . . . conseguito in data . . . . . . . . . . presso l’Università di . . . . . . . . . . . . . . . . . . . . . . . . . . . . . . . . . . . . . . . . . . . . co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 il voto di . . . . . . . . . . (oppure del titolo di studio straniero di . . . . . . . . . . . . . . . . . . . . . . . . . . conseguito il . . . . . . . . . . presso . . . . . . .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e riconosciuto equipollente alla laurea italiana in . . . . . . . . . . . . . . . . . . . . . . . . . . . . . . . . . . . . . . dall’Università di . . . . . . . . . . . . . . . . . . . . . . . . . . . . . . . . . . . . . . . . . . . . . in 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ta . . . . . . . . . . );</w:t>
            </w:r>
          </w:p>
          <w:p w:rsidR="00000000" w:rsidRDefault="002628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presso l’Università di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con il voto di . . . . . . . . . . ;</w:t>
            </w:r>
          </w:p>
          <w:p w:rsidR="00000000" w:rsidRDefault="002628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guito in data . . . . . . . . . . , presso l’Università di . . . . . . . . . . . . . . . . . . . . . . . . . . . . . . . . . . . . . . . . . . . . . sede amministrativa del dottorato;</w:t>
            </w:r>
          </w:p>
          <w:p w:rsidR="00000000" w:rsidRDefault="002628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non ha un grado di parentela o affinità, fino al quarto grado compreso,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con un professore appartenente al Dipartimento di Ingegneria Informatica, Automatica e Gestionale -Antonio Ruberti-, ovvero con la Rettrice, il Direttore Generale o un componente del Consiglio di Amministrazione dell’Università degli Studi di Roma “La Sapi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enza”;</w:t>
            </w:r>
          </w:p>
          <w:p w:rsidR="00000000" w:rsidRDefault="002628E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. . . . . . . . . . . . . . . (città, via, n. e cap.) tel.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 si impegna a comunicare tempestivamente eventuali variazioni;</w:t>
            </w:r>
          </w:p>
          <w:p w:rsidR="00000000" w:rsidRDefault="002628EC">
            <w:pPr>
              <w:pStyle w:val="NormaleWeb"/>
            </w:pPr>
            <w:r>
              <w:t>Allega alla domanda i seguenti titoli valutabili:</w:t>
            </w:r>
          </w:p>
          <w:p w:rsidR="00000000" w:rsidRDefault="002628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2628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loma di Master;</w:t>
            </w:r>
          </w:p>
          <w:p w:rsidR="00000000" w:rsidRDefault="002628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2628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omparativa;</w:t>
            </w:r>
          </w:p>
          <w:p w:rsidR="00000000" w:rsidRDefault="002628E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2628EC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2628EC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2628EC">
            <w:pPr>
              <w:pStyle w:val="NormaleWeb"/>
            </w:pPr>
            <w:r>
              <w:t>Firma (no</w:t>
            </w:r>
            <w:r>
              <w:t>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2628EC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</w:t>
            </w:r>
            <w:r>
              <w:rPr>
                <w:i/>
                <w:iCs/>
              </w:rPr>
              <w:t xml:space="preserve"> da indicare anche se è stata concessa amnistia, perdono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2628EC" w:rsidRDefault="002628EC">
      <w:pPr>
        <w:rPr>
          <w:rFonts w:eastAsia="Times New Roman"/>
        </w:rPr>
      </w:pPr>
    </w:p>
    <w:sectPr w:rsidR="00262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1C85"/>
    <w:multiLevelType w:val="multilevel"/>
    <w:tmpl w:val="8922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06DD0"/>
    <w:multiLevelType w:val="multilevel"/>
    <w:tmpl w:val="312E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29"/>
    <w:rsid w:val="002628EC"/>
    <w:rsid w:val="00DC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4C1CD-CB65-40F9-B912-0D7FBAEA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2022-07-26T10:39:00Z</dcterms:created>
  <dcterms:modified xsi:type="dcterms:W3CDTF">2022-07-26T10:39:00Z</dcterms:modified>
</cp:coreProperties>
</file>