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250D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250D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9250D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9250D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9250D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9250D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79/2023"</w:t>
            </w:r>
          </w:p>
          <w:p w:rsidR="00000000" w:rsidRDefault="00925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9250D4">
            <w:pPr>
              <w:pStyle w:val="NormaleWeb"/>
            </w:pPr>
            <w:r>
              <w:t> </w:t>
            </w:r>
          </w:p>
          <w:p w:rsidR="00000000" w:rsidRDefault="00925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9250D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9250D4">
            <w:pPr>
              <w:pStyle w:val="NormaleWeb"/>
              <w:jc w:val="center"/>
            </w:pPr>
            <w:r>
              <w:t>chiede</w:t>
            </w:r>
          </w:p>
          <w:p w:rsidR="00000000" w:rsidRDefault="009250D4">
            <w:pPr>
              <w:pStyle w:val="NormaleWeb"/>
            </w:pPr>
            <w:r>
              <w:t>di essere ammesso/a a partecipare alla procedura di valutazione comparativa per il conferimento di 1 incarico di lavoro</w:t>
            </w:r>
            <w:r>
              <w:t xml:space="preserve"> autonomo per lo svolgimento della seguente ricerca universitaria: Nell'ambito del progetto ERC AMDROMA, al fine di favorire la partecipazione dei giovani ricercatori ai progetti di ricerca accademica e industriale a livello internazionale, è necessario pr</w:t>
            </w:r>
            <w:r>
              <w:t>evedere una figura professionale che si occupi dell' attività di accoglienza e orientamento per i ricercatori e di disseminazione a livello internazionale dei risultati e delle opportunità, attraverso l'utilizzo di piattaforme web per la gestione della ric</w:t>
            </w:r>
            <w:r>
              <w:t xml:space="preserve">erca - n. 79/2023 </w:t>
            </w:r>
          </w:p>
          <w:p w:rsidR="00000000" w:rsidRDefault="009250D4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 possesso di cittadinanza . . . . . . . . . . . . . . . . . . . .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conseguito in data . . . . . . . . . . presso l’Università di . . . . . . . . . . . . . . . . . . . . . . . . . . . . . . . . . . . . . . . . . . . . con il voto di . . . . . . . . . . (oppure del titolo di studio straniero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conseguito il . . . . . . . . . . presso . . . . . . . . . . . . . . . . . . . . . . . . . . . . . . . . . . . . . . . . . . . . . . . . . . . e riconosciuto equipollente alla laurea italiana in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. . . . . . . . . . . . . . . . . . . . . . . . . . . . . . . . . . . . . . . . . . . . . conseguito in data . . . . . . . . . . presso l’Università di . . . . . . . . . . . . . . . . . . . . . . . . . . . . . . . . . . . . . . . . . . . . con il voto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;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sede amministrativa del dottorato;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9250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9250D4">
            <w:pPr>
              <w:pStyle w:val="NormaleWeb"/>
            </w:pPr>
            <w:r>
              <w:t>Allega alla domanda i seguenti titoli valutabili:</w:t>
            </w:r>
          </w:p>
          <w:p w:rsidR="00000000" w:rsidRDefault="009250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9250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9250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9250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9250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9250D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9250D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9250D4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9250D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9250D4" w:rsidRDefault="009250D4">
      <w:pPr>
        <w:rPr>
          <w:rFonts w:eastAsia="Times New Roman"/>
        </w:rPr>
      </w:pPr>
    </w:p>
    <w:sectPr w:rsidR="00925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FB4"/>
    <w:multiLevelType w:val="multilevel"/>
    <w:tmpl w:val="8926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F7F2E"/>
    <w:multiLevelType w:val="multilevel"/>
    <w:tmpl w:val="DB2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7"/>
    <w:rsid w:val="00006F27"/>
    <w:rsid w:val="009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460A-C44C-4E1C-8E90-F9C00FA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2023-11-27T11:53:00Z</dcterms:created>
  <dcterms:modified xsi:type="dcterms:W3CDTF">2023-11-27T11:53:00Z</dcterms:modified>
</cp:coreProperties>
</file>