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A082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A0827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2A0827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2A0827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2A0827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2A0827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38/2025"</w:t>
            </w:r>
          </w:p>
          <w:p w:rsidR="00000000" w:rsidRDefault="002A0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2A0827">
            <w:pPr>
              <w:pStyle w:val="NormaleWeb"/>
            </w:pPr>
            <w:r>
              <w:t> </w:t>
            </w:r>
          </w:p>
          <w:p w:rsidR="00000000" w:rsidRDefault="002A0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2A0827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</w:t>
            </w:r>
            <w:r>
              <w:t>o . . . . . . . . . . . . . . . . . . . . . . . . . . . . . . . . . . . . . . . . . . . . . . .</w:t>
            </w:r>
          </w:p>
          <w:p w:rsidR="00000000" w:rsidRDefault="002A0827">
            <w:pPr>
              <w:pStyle w:val="NormaleWeb"/>
              <w:jc w:val="center"/>
            </w:pPr>
            <w:r>
              <w:t>chiede</w:t>
            </w:r>
          </w:p>
          <w:p w:rsidR="00000000" w:rsidRDefault="002A0827">
            <w:pPr>
              <w:pStyle w:val="NormaleWeb"/>
            </w:pPr>
            <w:r>
              <w:t xml:space="preserve">di essere ammesso/a a partecipare alla procedura di valutazione comparativa per il conferimento di 1 incarico di lavoro autonomo per lo svolgimento del </w:t>
            </w:r>
            <w:r>
              <w:t>seguente Master: Nell'ambito delle attività didattiche del Master dii II livello in in Management del Trasporto Pubblico Locale a.a. 2024/2025, attività di orientamento e supporto didattico, nello specifico - progettazione di verifica di profitto con rifer</w:t>
            </w:r>
            <w:r>
              <w:t>imento al TPL nei diversi livelli di governo, nonché all’ evoluzione del quadro normativo e regolamentare. - definizione dei temi dei project works inerente all’ambito normativo - con specifico riferimento al TPL nei diversi livelli di governo, nonché all’</w:t>
            </w:r>
            <w:r>
              <w:t xml:space="preserve"> evoluzione del quadro normativo e regolamentare. - n. 38/2025 </w:t>
            </w:r>
          </w:p>
          <w:p w:rsidR="00000000" w:rsidRDefault="002A0827">
            <w:pPr>
              <w:pStyle w:val="NormaleWeb"/>
            </w:pPr>
            <w:r>
              <w:t>A tal fine, ai sensi degli artt. 46 e 47 del D.P.R. 28/12/2000, n. 445 e consapevole che le dichiarazioni mendaci sono punite ai sensi del Codice penale e dalle leggi speciali in materia, dich</w:t>
            </w:r>
            <w:r>
              <w:t xml:space="preserve">iara sotto la propria responsabilità che: </w:t>
            </w:r>
          </w:p>
          <w:p w:rsidR="00000000" w:rsidRDefault="002A082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2A082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2A082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. . . . . . . . . . conseguito in data . . . . . . . . . . presso l’Università di . . . . . . . . . . . . . . . . . . . . . . . . . . . . . . . . . . . . . . . . . . . . con il voto di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(oppure del titolo di studio straniero di . . . . . . . . . . . . . . . . . . . . . . . . . . conseguito il . . . . . . . . . . presso . . . . . . . . . . . . . . . . . . . . . . . . . . . . . . . . . . . . . . . . . . . . . . . . . . . e riconosciuto 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quipollente alla laurea italiana in . . . . . . . . . . . . . . . . . . . . . . . . . . . . . . . . . . . . . . dall’Università di . . . . . . . . . . . . . . . . . . . . . . . . . . . . . . . . . . . . . . . . . . . . . in data . . . . . . . . . . );</w:t>
            </w:r>
          </w:p>
          <w:p w:rsidR="00000000" w:rsidRDefault="002A082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 . . . presso l’Università di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con il voto di . . . . . . . . . . ;</w:t>
            </w:r>
          </w:p>
          <w:p w:rsidR="00000000" w:rsidRDefault="002A082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, presso l’Università di . . . . . . . . . . . . . . . . . . . . . . . . . . . . . . . . . . . . . . . . . . . . . sede amministrativa del dottorato;</w:t>
            </w:r>
          </w:p>
          <w:p w:rsidR="00000000" w:rsidRDefault="002A082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professore appartenente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al Dipartimento di Ingegneria Informatica, Automatica e Gestionale -Antonio Ruberti-, ovvero con la Rettrice, il Direttore Generale o un componente del Consiglio di Amministrazione dell’Università degli Studi di Roma “La Sapienza”;</w:t>
            </w:r>
          </w:p>
          <w:p w:rsidR="00000000" w:rsidRDefault="002A082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2A0827">
            <w:pPr>
              <w:pStyle w:val="NormaleWeb"/>
            </w:pPr>
            <w:r>
              <w:t>Allega alla domanda i seguenti titoli valutabili:</w:t>
            </w:r>
          </w:p>
          <w:p w:rsidR="00000000" w:rsidRDefault="002A082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2A082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2A082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2A082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2A082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2A0827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2A0827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2A0827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2A0827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2A0827" w:rsidRDefault="002A0827">
      <w:pPr>
        <w:rPr>
          <w:rFonts w:eastAsia="Times New Roman"/>
        </w:rPr>
      </w:pPr>
    </w:p>
    <w:sectPr w:rsidR="002A08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F6DCA"/>
    <w:multiLevelType w:val="multilevel"/>
    <w:tmpl w:val="53927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058CF"/>
    <w:multiLevelType w:val="multilevel"/>
    <w:tmpl w:val="A6BA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55"/>
    <w:rsid w:val="00140F55"/>
    <w:rsid w:val="002A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CDD98-6C44-4717-B652-026D6A3B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2025-06-16T10:45:00Z</dcterms:created>
  <dcterms:modified xsi:type="dcterms:W3CDTF">2025-06-16T10:45:00Z</dcterms:modified>
</cp:coreProperties>
</file>