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C40B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C40B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C40B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C40B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C40B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C40B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39/2025"</w:t>
            </w:r>
          </w:p>
          <w:p w:rsidR="00000000" w:rsidRDefault="002C4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C40B6">
            <w:pPr>
              <w:pStyle w:val="NormaleWeb"/>
            </w:pPr>
            <w:r>
              <w:t> </w:t>
            </w:r>
          </w:p>
          <w:p w:rsidR="00000000" w:rsidRDefault="002C40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2C40B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2C40B6">
            <w:pPr>
              <w:pStyle w:val="NormaleWeb"/>
              <w:jc w:val="center"/>
            </w:pPr>
            <w:r>
              <w:t>chiede</w:t>
            </w:r>
          </w:p>
          <w:p w:rsidR="00000000" w:rsidRDefault="002C40B6">
            <w:pPr>
              <w:pStyle w:val="NormaleWeb"/>
            </w:pPr>
            <w:r>
              <w:t xml:space="preserve">di essere ammesso/a a partecipare alla procedura di valutazione comparativa per il conferimento di 1 incarico di lavoro autonomo per lo svolgimento del </w:t>
            </w:r>
            <w:r>
              <w:t xml:space="preserve">seguente Master: Nell'ambito delle attività didattiche del Master dii II livello in in Management del Trasporto Pubblico Locale a.a. 2024/2025, attività di elaborazione di test di valutazione delle competenze comportamentali degli allievi, nello specifico </w:t>
            </w:r>
            <w:r>
              <w:t xml:space="preserve">1. Valutazione delle competenze attuali 2. Identificazione delle aree di sviluppo 3. Definizione degli obiettivi 4. Selezione delle attività di sviluppo 5. Implementazione e monitoraggio 6. Valutazione finale - n. 39/2025 </w:t>
            </w:r>
          </w:p>
          <w:p w:rsidR="00000000" w:rsidRDefault="002C40B6">
            <w:pPr>
              <w:pStyle w:val="NormaleWeb"/>
            </w:pPr>
            <w:r>
              <w:t xml:space="preserve">A tal fine, ai sensi degli artt. </w:t>
            </w:r>
            <w:r>
              <w:t xml:space="preserve">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presso l’Università di . . . . . . . . . . . . . . . . . . . . . . . . . . . . . . . . . . . . . . . . . . . . con il voto di . . . . . . . . . . (oppure del titolo di studio straniero di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conseguito il . . . . . . . . . . presso . . . . . . . . . . . . . . . . . . . . . . . . . . . . . . . . . . . . . . . . . . . . . . . . . . . e riconosciuto equipollente alla laurea italiana in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dall’Università di . . . . . . . . . . . . . . . . . . . . . . . . . . . . . . . . . . . . . . . . . . . . . in data . . . . . . . . . . );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diploma di dottore di ricerca in . . . . . . . . . . . . . . . . . . . . . . . . . . . . . . . . . . . . . . . . . . . . . conseguito in data . . . . . . . . . . , presso l’Università di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sede amministrativa del dottorato;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ovvero con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la Rettrice, il Direttore Generale o un componente del Consiglio di Amministrazione dell’Università degli Studi di Roma “La Sapienza”;</w:t>
            </w:r>
          </w:p>
          <w:p w:rsidR="00000000" w:rsidRDefault="002C40B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2C40B6">
            <w:pPr>
              <w:pStyle w:val="NormaleWeb"/>
            </w:pPr>
            <w:r>
              <w:t>Allega alla domanda i seguenti titoli valutabili:</w:t>
            </w:r>
          </w:p>
          <w:p w:rsidR="00000000" w:rsidRDefault="002C4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C4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2C4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2C4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2C40B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2C40B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C40B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C40B6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C40B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C40B6" w:rsidRDefault="002C40B6">
      <w:pPr>
        <w:rPr>
          <w:rFonts w:eastAsia="Times New Roman"/>
        </w:rPr>
      </w:pPr>
    </w:p>
    <w:sectPr w:rsidR="002C4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694"/>
    <w:multiLevelType w:val="multilevel"/>
    <w:tmpl w:val="248C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A6384"/>
    <w:multiLevelType w:val="multilevel"/>
    <w:tmpl w:val="08C0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7B"/>
    <w:rsid w:val="002C40B6"/>
    <w:rsid w:val="0070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8DD8-BAEB-413B-9781-CB7E6FEE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4839</Characters>
  <Application>Microsoft Office Word</Application>
  <DocSecurity>0</DocSecurity>
  <Lines>109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2025-06-16T10:55:00Z</dcterms:created>
  <dcterms:modified xsi:type="dcterms:W3CDTF">2025-06-16T10:55:00Z</dcterms:modified>
</cp:coreProperties>
</file>