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E213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E2131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E213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CE213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CE2131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CE2131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21/2022"</w:t>
            </w:r>
          </w:p>
          <w:p w:rsidR="00000000" w:rsidRDefault="00CE2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CE2131">
            <w:pPr>
              <w:pStyle w:val="NormaleWeb"/>
            </w:pPr>
            <w:r>
              <w:t> </w:t>
            </w:r>
          </w:p>
          <w:p w:rsidR="00000000" w:rsidRDefault="00CE2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CE2131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CE2131">
            <w:pPr>
              <w:pStyle w:val="NormaleWeb"/>
              <w:jc w:val="center"/>
            </w:pPr>
            <w:r>
              <w:t>chiede</w:t>
            </w:r>
          </w:p>
          <w:p w:rsidR="00000000" w:rsidRDefault="00CE2131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13 incarichi di lavoro autonomo per lo svolgimento del seguente Master: </w:t>
            </w:r>
          </w:p>
          <w:p w:rsidR="00000000" w:rsidRDefault="00CE2131">
            <w:pPr>
              <w:pStyle w:val="NormaleWeb"/>
            </w:pPr>
            <w:r>
              <w:t>Incarichi di insegnamento MASTER in Management del TPL Modulo 2 – Le tecnologie (I parte)</w:t>
            </w:r>
            <w:r>
              <w:br/>
              <w:t>1) Le caratter</w:t>
            </w:r>
            <w:r>
              <w:t>istiche tecnologiche del trasporto pubblico su gomma. ( 2 ore)</w:t>
            </w:r>
            <w:r>
              <w:br/>
              <w:t>2) Le caratteristiche tecnologiche del trasporto pubblico su ferro, metro, tram (4 ore)</w:t>
            </w:r>
            <w:r>
              <w:br/>
              <w:t>3) Innovazione tecnologica e trazioni alternative e tecnologie ibride (4 ore)</w:t>
            </w:r>
            <w:r>
              <w:br/>
              <w:t>4) Le tecnologie ICT per il</w:t>
            </w:r>
            <w:r>
              <w:t xml:space="preserve"> TPL (2 ore)</w:t>
            </w:r>
            <w:r>
              <w:br/>
              <w:t>5) Le misure di priorità e i Bus Rapid Transit (BRT) (2 ore)</w:t>
            </w:r>
            <w:r>
              <w:br/>
              <w:t>6) Sistemi di bigliettazione elettronica e Mobility as a Service ( 2 ore)</w:t>
            </w:r>
            <w:r>
              <w:br/>
              <w:t>7) L’elettrificazione del TPL e i sistemi di accumulo elettrico ( 2 ore)</w:t>
            </w:r>
            <w:r>
              <w:br/>
              <w:t>8) I trasporti automatizzati su gom</w:t>
            </w:r>
            <w:r>
              <w:t>ma ( 2 ore)</w:t>
            </w:r>
            <w:r>
              <w:br/>
              <w:t>9) Il trasporto pubblico nelle aree a bassa densità (2 ore)</w:t>
            </w:r>
            <w:r>
              <w:br/>
              <w:t>10 -Strategie e infrastrutture di ricarica per i bus elettrici (2h)</w:t>
            </w:r>
            <w:r>
              <w:br/>
              <w:t>11 -Transizione verso la e-mobility: casi di studio e road map (4h)</w:t>
            </w:r>
            <w:r>
              <w:br/>
              <w:t xml:space="preserve">12 -Bus elettrici e infrastruttura di ricarica: </w:t>
            </w:r>
            <w:r>
              <w:t>dimensioni di analisi a supporto della valutazione di progetti di e-mobility (2h)</w:t>
            </w:r>
            <w:r>
              <w:br/>
              <w:t>13 -Bus a idrogeno e infrastruttura di rifornimento: dimensioni di analisi a supporto della valutazione di progetti di mobilità a zero emissioni (2h)</w:t>
            </w:r>
          </w:p>
          <w:p w:rsidR="00000000" w:rsidRDefault="00CE2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21/2022 </w:t>
            </w:r>
          </w:p>
          <w:p w:rsidR="00000000" w:rsidRDefault="00CE2131">
            <w:pPr>
              <w:pStyle w:val="NormaleWeb"/>
            </w:pPr>
            <w:r>
              <w:t>A tal fine</w:t>
            </w:r>
            <w:r>
              <w:t xml:space="preserve">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CE21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è in possesso di cittadinanza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</w:t>
            </w:r>
          </w:p>
          <w:p w:rsidR="00000000" w:rsidRDefault="00CE21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CE21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conseguito in data . . . . . . . . . . presso l’Università di . . . . . . . . . . . . . . . . . . . . . . . . . . . . . . . . . . . . . . . . . . . . con il voto di . . . . . . . . . . (oppure del titolo di studio straniero di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conseguito il . . . . . . . . . . presso . . . . . . . . . . . . . . . . . . . . . . . . . . . . . . . . . . . . . . . . . . . . . . . . . . . e riconosciuto equipollente alla laurea italiana in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dall’Università di . . . . . . . . . . . . . . . . . . . . . . . . . . . . . . . . . . . . . . . . . . . . . in data . . . . . . . . . . );</w:t>
            </w:r>
          </w:p>
          <w:p w:rsidR="00000000" w:rsidRDefault="00CE21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CE21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sede amministrativa del dottorato;</w:t>
            </w:r>
          </w:p>
          <w:p w:rsidR="00000000" w:rsidRDefault="00CE21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al Dipartimento di Ingegneria Informatica, Automatica e Gestionale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-Antonio Ruberti-, ovvero con la Rettrice, il Direttore Generale o un componente del Consiglio di Amministrazione dell’Università degli Studi di Roma “La Sapienza”;</w:t>
            </w:r>
          </w:p>
          <w:p w:rsidR="00000000" w:rsidRDefault="00CE21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(città, via, n. e cap.) tel. . . . . . . . . . . . . . . . . . . . . e si impegna a comunicare tempestivamente eventuali variazioni;</w:t>
            </w:r>
          </w:p>
          <w:p w:rsidR="00000000" w:rsidRDefault="00CE2131">
            <w:pPr>
              <w:pStyle w:val="NormaleWeb"/>
            </w:pPr>
            <w:r>
              <w:t>Allega alla domanda i seguenti titoli valutabili:</w:t>
            </w:r>
          </w:p>
          <w:p w:rsidR="00000000" w:rsidRDefault="00CE21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tutiva di certificazione del diploma di laurea;</w:t>
            </w:r>
          </w:p>
          <w:p w:rsidR="00000000" w:rsidRDefault="00CE21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CE21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CE21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ione o dell’atto di notorietà di tutti i titoli che ritiene valutabili ai fini della procedura di valutazione comparativa;</w:t>
            </w:r>
          </w:p>
          <w:p w:rsidR="00000000" w:rsidRDefault="00CE21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CE2131">
            <w:pPr>
              <w:pStyle w:val="NormaleWeb"/>
            </w:pPr>
            <w:r>
              <w:t>Allega, inoltre, alla domanda la fotocopia di un proprio documento di riconosci</w:t>
            </w:r>
            <w:r>
              <w:t>mento in corso di validità.</w:t>
            </w:r>
          </w:p>
          <w:p w:rsidR="00000000" w:rsidRDefault="00CE2131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CE2131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CE2131">
            <w:pPr>
              <w:pStyle w:val="NormaleWeb"/>
            </w:pPr>
            <w:r>
              <w:rPr>
                <w:i/>
                <w:iCs/>
              </w:rPr>
              <w:t>(a) I</w:t>
            </w:r>
            <w:r>
              <w:rPr>
                <w:i/>
                <w:iCs/>
              </w:rPr>
              <w:t>n caso contrario indicare le condanne riportate, la data di sentenza dell’autorità giudiziaria che l’ha emessa, da indicare anche se è stata concessa amnistia, perdono giudiziale, condono, indulto, non menzione ecc., e anche se nulla risulta sul casellario</w:t>
            </w:r>
            <w:r>
              <w:rPr>
                <w:i/>
                <w:iCs/>
              </w:rPr>
              <w:t xml:space="preserve"> giudiziale. I procedimenti penali devono essere indicati qualsiasi sia la natura degli stessi.</w:t>
            </w:r>
          </w:p>
        </w:tc>
      </w:tr>
    </w:tbl>
    <w:p w:rsidR="00CE2131" w:rsidRDefault="00CE2131">
      <w:pPr>
        <w:rPr>
          <w:rFonts w:eastAsia="Times New Roman"/>
        </w:rPr>
      </w:pPr>
    </w:p>
    <w:sectPr w:rsidR="00CE2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889"/>
    <w:multiLevelType w:val="multilevel"/>
    <w:tmpl w:val="39EC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36BA1"/>
    <w:multiLevelType w:val="multilevel"/>
    <w:tmpl w:val="AC12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F5"/>
    <w:rsid w:val="00846FF5"/>
    <w:rsid w:val="00C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B7A0-E728-4928-81F4-CCB7808D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2022-04-08T07:31:00Z</dcterms:created>
  <dcterms:modified xsi:type="dcterms:W3CDTF">2022-04-08T07:31:00Z</dcterms:modified>
</cp:coreProperties>
</file>